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9F38CE" w:rsidRPr="00416475">
        <w:rPr>
          <w:b/>
          <w:bCs/>
        </w:rPr>
        <w:t>ЗКТ-</w:t>
      </w:r>
      <w:r w:rsidR="009F38CE">
        <w:rPr>
          <w:b/>
          <w:bCs/>
        </w:rPr>
        <w:t>104</w:t>
      </w:r>
      <w:r w:rsidR="009F38CE" w:rsidRPr="00416475">
        <w:rPr>
          <w:b/>
          <w:bCs/>
        </w:rPr>
        <w:t xml:space="preserve">/19 на право заключения договора поставки </w:t>
      </w:r>
      <w:r w:rsidR="009F38CE" w:rsidRPr="00A6130D">
        <w:rPr>
          <w:b/>
          <w:bCs/>
        </w:rPr>
        <w:t>консервов рыбных для предприятий общественного питания Читинского ТПО, оказывающих услуги питания работникам ОАО "РЖД"</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jc w:val="cente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jc w:val="center"/>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9F38CE">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78390A">
              <w:rPr>
                <w:b/>
                <w:bCs/>
              </w:rPr>
              <w:t>10</w:t>
            </w:r>
            <w:r w:rsidR="009F38CE">
              <w:rPr>
                <w:b/>
                <w:bCs/>
              </w:rPr>
              <w:t>4</w:t>
            </w:r>
            <w:r w:rsidRPr="008F0789">
              <w:rPr>
                <w:b/>
                <w:bCs/>
              </w:rPr>
              <w:t>/19</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9F38CE" w:rsidRPr="00A6130D">
              <w:rPr>
                <w:b/>
                <w:bCs/>
                <w:sz w:val="24"/>
                <w:szCs w:val="24"/>
              </w:rPr>
              <w:t>консервов рыбных для предприятий общественного питания Читинского ТПО, оказывающих услуги питания работникам ОАО "РЖД"</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6"/>
        <w:gridCol w:w="3198"/>
        <w:gridCol w:w="2407"/>
        <w:gridCol w:w="7226"/>
      </w:tblGrid>
      <w:tr w:rsidR="008F0789" w:rsidRPr="008F0789" w:rsidTr="00AF2E3B">
        <w:tc>
          <w:tcPr>
            <w:tcW w:w="5000" w:type="pct"/>
            <w:gridSpan w:val="4"/>
          </w:tcPr>
          <w:p w:rsidR="009F38CE" w:rsidRPr="009F38CE" w:rsidRDefault="009F38CE" w:rsidP="009F38CE">
            <w:pPr>
              <w:pStyle w:val="a4"/>
              <w:numPr>
                <w:ilvl w:val="0"/>
                <w:numId w:val="22"/>
              </w:numPr>
              <w:contextualSpacing/>
              <w:jc w:val="both"/>
              <w:rPr>
                <w:b/>
              </w:rPr>
            </w:pPr>
            <w:r w:rsidRPr="009F38CE">
              <w:rPr>
                <w:b/>
              </w:rPr>
              <w:t>Наименование закупаемых товаров, их количество, цены за единицу товара и начальная (максимальная) цена договора</w:t>
            </w:r>
          </w:p>
          <w:p w:rsidR="009F38CE" w:rsidRDefault="009F38CE" w:rsidP="009F38CE">
            <w:pPr>
              <w:contextualSpacing/>
              <w:jc w:val="both"/>
              <w:rPr>
                <w:b/>
              </w:rPr>
            </w:pPr>
          </w:p>
          <w:tbl>
            <w:tblPr>
              <w:tblW w:w="16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4"/>
              <w:gridCol w:w="5177"/>
              <w:gridCol w:w="1058"/>
              <w:gridCol w:w="1106"/>
              <w:gridCol w:w="730"/>
              <w:gridCol w:w="1312"/>
              <w:gridCol w:w="1428"/>
              <w:gridCol w:w="1428"/>
              <w:gridCol w:w="1405"/>
            </w:tblGrid>
            <w:tr w:rsidR="009F38CE" w:rsidRPr="005A2CFA" w:rsidTr="009F38CE">
              <w:trPr>
                <w:trHeight w:val="589"/>
                <w:jc w:val="center"/>
              </w:trPr>
              <w:tc>
                <w:tcPr>
                  <w:tcW w:w="757" w:type="pct"/>
                </w:tcPr>
                <w:p w:rsidR="009F38CE" w:rsidRPr="005A2CFA" w:rsidRDefault="009F38CE" w:rsidP="009F38CE">
                  <w:pPr>
                    <w:jc w:val="center"/>
                    <w:rPr>
                      <w:b/>
                      <w:sz w:val="20"/>
                      <w:szCs w:val="20"/>
                    </w:rPr>
                  </w:pPr>
                  <w:r>
                    <w:rPr>
                      <w:b/>
                      <w:sz w:val="20"/>
                      <w:szCs w:val="20"/>
                    </w:rPr>
                    <w:t>Наименование товара</w:t>
                  </w:r>
                </w:p>
              </w:tc>
              <w:tc>
                <w:tcPr>
                  <w:tcW w:w="1610" w:type="pct"/>
                </w:tcPr>
                <w:p w:rsidR="009F38CE" w:rsidRPr="005A2CFA" w:rsidRDefault="009F38CE" w:rsidP="009F38CE">
                  <w:pPr>
                    <w:jc w:val="center"/>
                    <w:rPr>
                      <w:b/>
                      <w:sz w:val="20"/>
                      <w:szCs w:val="20"/>
                    </w:rPr>
                  </w:pPr>
                  <w:r>
                    <w:rPr>
                      <w:b/>
                      <w:sz w:val="20"/>
                      <w:szCs w:val="20"/>
                    </w:rPr>
                    <w:t>Характеристики товара</w:t>
                  </w:r>
                </w:p>
              </w:tc>
              <w:tc>
                <w:tcPr>
                  <w:tcW w:w="329" w:type="pct"/>
                </w:tcPr>
                <w:p w:rsidR="009F38CE" w:rsidRPr="005A2CFA" w:rsidRDefault="009F38CE" w:rsidP="009F38CE">
                  <w:pPr>
                    <w:jc w:val="center"/>
                    <w:rPr>
                      <w:b/>
                      <w:sz w:val="20"/>
                      <w:szCs w:val="20"/>
                    </w:rPr>
                  </w:pPr>
                  <w:r w:rsidRPr="005A2CFA">
                    <w:rPr>
                      <w:b/>
                      <w:sz w:val="20"/>
                      <w:szCs w:val="20"/>
                    </w:rPr>
                    <w:t>Ед. изм.</w:t>
                  </w:r>
                </w:p>
              </w:tc>
              <w:tc>
                <w:tcPr>
                  <w:tcW w:w="344" w:type="pct"/>
                </w:tcPr>
                <w:p w:rsidR="009F38CE" w:rsidRPr="005A2CFA" w:rsidRDefault="009F38CE" w:rsidP="009F38CE">
                  <w:pPr>
                    <w:ind w:left="-108"/>
                    <w:jc w:val="center"/>
                    <w:rPr>
                      <w:b/>
                      <w:sz w:val="20"/>
                      <w:szCs w:val="20"/>
                    </w:rPr>
                  </w:pPr>
                  <w:r w:rsidRPr="005A2CFA">
                    <w:rPr>
                      <w:b/>
                      <w:sz w:val="20"/>
                      <w:szCs w:val="20"/>
                    </w:rPr>
                    <w:t>Количество</w:t>
                  </w:r>
                </w:p>
                <w:p w:rsidR="009F38CE" w:rsidRPr="005A2CFA" w:rsidRDefault="009F38CE" w:rsidP="009F38CE">
                  <w:pPr>
                    <w:ind w:left="-108"/>
                    <w:jc w:val="center"/>
                    <w:rPr>
                      <w:b/>
                      <w:sz w:val="20"/>
                      <w:szCs w:val="20"/>
                    </w:rPr>
                  </w:pPr>
                  <w:r w:rsidRPr="005A2CFA">
                    <w:rPr>
                      <w:b/>
                      <w:sz w:val="20"/>
                      <w:szCs w:val="20"/>
                    </w:rPr>
                    <w:t>(объем)</w:t>
                  </w:r>
                </w:p>
              </w:tc>
              <w:tc>
                <w:tcPr>
                  <w:tcW w:w="227" w:type="pct"/>
                </w:tcPr>
                <w:p w:rsidR="009F38CE" w:rsidRPr="005A2CFA" w:rsidRDefault="009F38CE" w:rsidP="009F38CE">
                  <w:pPr>
                    <w:jc w:val="center"/>
                    <w:rPr>
                      <w:b/>
                      <w:sz w:val="20"/>
                      <w:szCs w:val="20"/>
                    </w:rPr>
                  </w:pPr>
                  <w:r w:rsidRPr="005A2CFA">
                    <w:rPr>
                      <w:b/>
                      <w:sz w:val="20"/>
                      <w:szCs w:val="20"/>
                    </w:rPr>
                    <w:t>Ставка НДС, %</w:t>
                  </w:r>
                </w:p>
              </w:tc>
              <w:tc>
                <w:tcPr>
                  <w:tcW w:w="408" w:type="pct"/>
                </w:tcPr>
                <w:p w:rsidR="009F38CE" w:rsidRPr="005A2CFA" w:rsidRDefault="009F38CE" w:rsidP="009F38CE">
                  <w:pPr>
                    <w:jc w:val="center"/>
                    <w:rPr>
                      <w:b/>
                      <w:sz w:val="20"/>
                      <w:szCs w:val="20"/>
                    </w:rPr>
                  </w:pPr>
                  <w:r w:rsidRPr="005A2CFA">
                    <w:rPr>
                      <w:b/>
                      <w:sz w:val="20"/>
                      <w:szCs w:val="20"/>
                    </w:rPr>
                    <w:t>Цена за единицу без учета НДС</w:t>
                  </w:r>
                </w:p>
                <w:p w:rsidR="009F38CE" w:rsidRPr="005A2CFA" w:rsidRDefault="009F38CE" w:rsidP="009F38CE">
                  <w:pPr>
                    <w:jc w:val="center"/>
                    <w:rPr>
                      <w:b/>
                      <w:sz w:val="20"/>
                      <w:szCs w:val="20"/>
                    </w:rPr>
                  </w:pPr>
                </w:p>
              </w:tc>
              <w:tc>
                <w:tcPr>
                  <w:tcW w:w="444" w:type="pct"/>
                </w:tcPr>
                <w:p w:rsidR="009F38CE" w:rsidRPr="005A2CFA" w:rsidRDefault="009F38CE" w:rsidP="009F38CE">
                  <w:pPr>
                    <w:jc w:val="center"/>
                    <w:rPr>
                      <w:b/>
                      <w:sz w:val="20"/>
                      <w:szCs w:val="20"/>
                    </w:rPr>
                  </w:pPr>
                  <w:r w:rsidRPr="005A2CFA">
                    <w:rPr>
                      <w:b/>
                      <w:sz w:val="20"/>
                      <w:szCs w:val="20"/>
                    </w:rPr>
                    <w:t xml:space="preserve">Цена за единицу </w:t>
                  </w:r>
                  <w:r>
                    <w:rPr>
                      <w:b/>
                      <w:sz w:val="20"/>
                      <w:szCs w:val="20"/>
                    </w:rPr>
                    <w:t xml:space="preserve">с </w:t>
                  </w:r>
                  <w:r w:rsidRPr="005A2CFA">
                    <w:rPr>
                      <w:b/>
                      <w:sz w:val="20"/>
                      <w:szCs w:val="20"/>
                    </w:rPr>
                    <w:t>учет</w:t>
                  </w:r>
                  <w:r>
                    <w:rPr>
                      <w:b/>
                      <w:sz w:val="20"/>
                      <w:szCs w:val="20"/>
                    </w:rPr>
                    <w:t>ом</w:t>
                  </w:r>
                  <w:r w:rsidRPr="005A2CFA">
                    <w:rPr>
                      <w:b/>
                      <w:sz w:val="20"/>
                      <w:szCs w:val="20"/>
                    </w:rPr>
                    <w:t xml:space="preserve"> НДС</w:t>
                  </w:r>
                </w:p>
                <w:p w:rsidR="009F38CE" w:rsidRPr="005A2CFA" w:rsidRDefault="009F38CE" w:rsidP="009F38CE">
                  <w:pPr>
                    <w:jc w:val="center"/>
                    <w:rPr>
                      <w:b/>
                      <w:sz w:val="20"/>
                      <w:szCs w:val="20"/>
                    </w:rPr>
                  </w:pPr>
                </w:p>
              </w:tc>
              <w:tc>
                <w:tcPr>
                  <w:tcW w:w="444" w:type="pct"/>
                </w:tcPr>
                <w:p w:rsidR="009F38CE" w:rsidRPr="005A2CFA" w:rsidRDefault="009F38CE" w:rsidP="009F38CE">
                  <w:pPr>
                    <w:jc w:val="center"/>
                    <w:rPr>
                      <w:b/>
                      <w:sz w:val="20"/>
                      <w:szCs w:val="20"/>
                    </w:rPr>
                  </w:pPr>
                  <w:r w:rsidRPr="005A2CFA">
                    <w:rPr>
                      <w:b/>
                      <w:sz w:val="20"/>
                      <w:szCs w:val="20"/>
                    </w:rPr>
                    <w:t>Всего без учета НДС</w:t>
                  </w:r>
                </w:p>
              </w:tc>
              <w:tc>
                <w:tcPr>
                  <w:tcW w:w="437" w:type="pct"/>
                </w:tcPr>
                <w:p w:rsidR="009F38CE" w:rsidRPr="005A2CFA" w:rsidRDefault="009F38CE" w:rsidP="009F38CE">
                  <w:pPr>
                    <w:jc w:val="center"/>
                    <w:rPr>
                      <w:b/>
                      <w:sz w:val="20"/>
                      <w:szCs w:val="20"/>
                    </w:rPr>
                  </w:pPr>
                  <w:r w:rsidRPr="005A2CFA">
                    <w:rPr>
                      <w:b/>
                      <w:sz w:val="20"/>
                      <w:szCs w:val="20"/>
                    </w:rPr>
                    <w:t>Всего с учетом НДС</w:t>
                  </w:r>
                </w:p>
              </w:tc>
            </w:tr>
            <w:tr w:rsidR="009F38CE" w:rsidRPr="005A2CFA" w:rsidTr="009F38CE">
              <w:trPr>
                <w:jc w:val="center"/>
              </w:trPr>
              <w:tc>
                <w:tcPr>
                  <w:tcW w:w="757" w:type="pct"/>
                  <w:tcBorders>
                    <w:right w:val="nil"/>
                  </w:tcBorders>
                </w:tcPr>
                <w:p w:rsidR="009F38CE" w:rsidRPr="005A2CFA" w:rsidRDefault="009F38CE" w:rsidP="009F38CE">
                  <w:pPr>
                    <w:rPr>
                      <w:sz w:val="20"/>
                      <w:szCs w:val="20"/>
                    </w:rPr>
                  </w:pPr>
                  <w:r w:rsidRPr="005A2CFA">
                    <w:rPr>
                      <w:sz w:val="20"/>
                      <w:szCs w:val="20"/>
                    </w:rPr>
                    <w:t>Консервы «Килька в томате» или эквивалент</w:t>
                  </w:r>
                </w:p>
              </w:tc>
              <w:tc>
                <w:tcPr>
                  <w:tcW w:w="1610" w:type="pct"/>
                </w:tcPr>
                <w:p w:rsidR="009F38CE" w:rsidRPr="005A2CFA" w:rsidRDefault="009F38CE" w:rsidP="009F38CE">
                  <w:pPr>
                    <w:rPr>
                      <w:sz w:val="20"/>
                      <w:szCs w:val="20"/>
                    </w:rPr>
                  </w:pPr>
                  <w:r w:rsidRPr="005A2CFA">
                    <w:rPr>
                      <w:sz w:val="20"/>
                      <w:szCs w:val="20"/>
                    </w:rPr>
                    <w:t>Консервы рыбные. Стерилизованные. Килька Балтийская неразделанная, обжаренная, в томатном соусе. Вес 230гр. Упаковка: жестяная банка. Количество банок в коробке – 48штук</w:t>
                  </w:r>
                </w:p>
              </w:tc>
              <w:tc>
                <w:tcPr>
                  <w:tcW w:w="329" w:type="pct"/>
                  <w:vAlign w:val="center"/>
                </w:tcPr>
                <w:p w:rsidR="009F38CE" w:rsidRPr="005A2CFA" w:rsidRDefault="009F38CE" w:rsidP="009F38CE">
                  <w:pPr>
                    <w:jc w:val="center"/>
                    <w:rPr>
                      <w:color w:val="000000"/>
                      <w:sz w:val="20"/>
                      <w:szCs w:val="20"/>
                    </w:rPr>
                  </w:pPr>
                  <w:r w:rsidRPr="005A2CFA">
                    <w:rPr>
                      <w:color w:val="000000"/>
                      <w:sz w:val="20"/>
                      <w:szCs w:val="20"/>
                    </w:rPr>
                    <w:t>шт</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center"/>
                </w:tcPr>
                <w:p w:rsidR="009F38CE" w:rsidRPr="005A2CFA" w:rsidRDefault="009F38CE" w:rsidP="009F38CE">
                  <w:pPr>
                    <w:jc w:val="center"/>
                    <w:rPr>
                      <w:color w:val="000000"/>
                      <w:sz w:val="20"/>
                      <w:szCs w:val="20"/>
                    </w:rPr>
                  </w:pPr>
                  <w:r w:rsidRPr="005A2CFA">
                    <w:rPr>
                      <w:color w:val="000000"/>
                      <w:sz w:val="20"/>
                      <w:szCs w:val="20"/>
                    </w:rPr>
                    <w:t>2500</w:t>
                  </w:r>
                </w:p>
              </w:tc>
              <w:tc>
                <w:tcPr>
                  <w:tcW w:w="227" w:type="pct"/>
                  <w:tcBorders>
                    <w:left w:val="nil"/>
                  </w:tcBorders>
                  <w:vAlign w:val="center"/>
                </w:tcPr>
                <w:p w:rsidR="009F38CE" w:rsidRPr="005A2CFA" w:rsidRDefault="009F38CE" w:rsidP="009F38CE">
                  <w:pPr>
                    <w:jc w:val="center"/>
                    <w:rPr>
                      <w:sz w:val="20"/>
                      <w:szCs w:val="20"/>
                    </w:rPr>
                  </w:pPr>
                  <w:r w:rsidRPr="005A2CFA">
                    <w:rPr>
                      <w:sz w:val="20"/>
                      <w:szCs w:val="20"/>
                    </w:rPr>
                    <w:t>10</w:t>
                  </w:r>
                </w:p>
              </w:tc>
              <w:tc>
                <w:tcPr>
                  <w:tcW w:w="408" w:type="pct"/>
                  <w:tcBorders>
                    <w:top w:val="single" w:sz="4" w:space="0" w:color="auto"/>
                    <w:left w:val="single" w:sz="4" w:space="0" w:color="auto"/>
                    <w:bottom w:val="single" w:sz="4" w:space="0" w:color="auto"/>
                    <w:right w:val="single" w:sz="4" w:space="0" w:color="auto"/>
                  </w:tcBorders>
                  <w:shd w:val="clear" w:color="000000" w:fill="FFFFFF"/>
                  <w:vAlign w:val="center"/>
                </w:tcPr>
                <w:p w:rsidR="009F38CE" w:rsidRPr="005A2CFA" w:rsidRDefault="009F38CE" w:rsidP="009F38CE">
                  <w:pPr>
                    <w:jc w:val="center"/>
                    <w:rPr>
                      <w:color w:val="000000"/>
                      <w:sz w:val="20"/>
                      <w:szCs w:val="20"/>
                    </w:rPr>
                  </w:pPr>
                  <w:r w:rsidRPr="005A2CFA">
                    <w:rPr>
                      <w:color w:val="000000"/>
                      <w:sz w:val="20"/>
                      <w:szCs w:val="20"/>
                    </w:rPr>
                    <w:t>25,50</w:t>
                  </w:r>
                </w:p>
              </w:tc>
              <w:tc>
                <w:tcPr>
                  <w:tcW w:w="444" w:type="pct"/>
                  <w:tcBorders>
                    <w:top w:val="single" w:sz="4" w:space="0" w:color="auto"/>
                    <w:left w:val="single" w:sz="4" w:space="0" w:color="auto"/>
                    <w:bottom w:val="single" w:sz="4" w:space="0" w:color="auto"/>
                    <w:right w:val="single" w:sz="4" w:space="0" w:color="auto"/>
                  </w:tcBorders>
                  <w:vAlign w:val="center"/>
                </w:tcPr>
                <w:p w:rsidR="009F38CE" w:rsidRPr="009F38CE" w:rsidRDefault="009F38CE" w:rsidP="009F38CE">
                  <w:pPr>
                    <w:jc w:val="center"/>
                    <w:rPr>
                      <w:sz w:val="20"/>
                      <w:szCs w:val="20"/>
                    </w:rPr>
                  </w:pPr>
                  <w:r w:rsidRPr="009F38CE">
                    <w:rPr>
                      <w:sz w:val="20"/>
                      <w:szCs w:val="20"/>
                    </w:rPr>
                    <w:t>28,05</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9F38CE" w:rsidRPr="009F38CE" w:rsidRDefault="009F38CE" w:rsidP="009F38CE">
                  <w:pPr>
                    <w:jc w:val="center"/>
                    <w:rPr>
                      <w:color w:val="000000"/>
                      <w:sz w:val="20"/>
                      <w:szCs w:val="20"/>
                    </w:rPr>
                  </w:pPr>
                  <w:r w:rsidRPr="009F38CE">
                    <w:rPr>
                      <w:color w:val="000000"/>
                      <w:sz w:val="20"/>
                      <w:szCs w:val="20"/>
                    </w:rPr>
                    <w:t>63 750,00</w:t>
                  </w:r>
                </w:p>
              </w:tc>
              <w:tc>
                <w:tcPr>
                  <w:tcW w:w="437" w:type="pct"/>
                  <w:tcBorders>
                    <w:top w:val="single" w:sz="4" w:space="0" w:color="auto"/>
                    <w:left w:val="nil"/>
                    <w:bottom w:val="single" w:sz="4" w:space="0" w:color="auto"/>
                    <w:right w:val="single" w:sz="4" w:space="0" w:color="auto"/>
                  </w:tcBorders>
                  <w:shd w:val="clear" w:color="000000" w:fill="FFFFFF"/>
                  <w:vAlign w:val="center"/>
                </w:tcPr>
                <w:p w:rsidR="009F38CE" w:rsidRPr="009F38CE" w:rsidRDefault="009F38CE" w:rsidP="009F38CE">
                  <w:pPr>
                    <w:jc w:val="center"/>
                    <w:rPr>
                      <w:color w:val="000000"/>
                      <w:sz w:val="20"/>
                      <w:szCs w:val="20"/>
                    </w:rPr>
                  </w:pPr>
                  <w:r w:rsidRPr="009F38CE">
                    <w:rPr>
                      <w:color w:val="000000"/>
                      <w:sz w:val="20"/>
                      <w:szCs w:val="20"/>
                    </w:rPr>
                    <w:t>70 125,00</w:t>
                  </w:r>
                </w:p>
              </w:tc>
            </w:tr>
            <w:tr w:rsidR="009F38CE" w:rsidRPr="005A2CFA" w:rsidTr="009F38CE">
              <w:trPr>
                <w:jc w:val="center"/>
              </w:trPr>
              <w:tc>
                <w:tcPr>
                  <w:tcW w:w="757" w:type="pct"/>
                  <w:tcBorders>
                    <w:right w:val="nil"/>
                  </w:tcBorders>
                </w:tcPr>
                <w:p w:rsidR="009F38CE" w:rsidRPr="005A2CFA" w:rsidRDefault="009F38CE" w:rsidP="009F38CE">
                  <w:pPr>
                    <w:rPr>
                      <w:sz w:val="20"/>
                      <w:szCs w:val="20"/>
                    </w:rPr>
                  </w:pPr>
                  <w:r w:rsidRPr="005A2CFA">
                    <w:rPr>
                      <w:sz w:val="20"/>
                      <w:szCs w:val="20"/>
                    </w:rPr>
                    <w:t xml:space="preserve">Консервы </w:t>
                  </w:r>
                  <w:r>
                    <w:rPr>
                      <w:sz w:val="20"/>
                      <w:szCs w:val="20"/>
                    </w:rPr>
                    <w:t>«</w:t>
                  </w:r>
                  <w:r w:rsidRPr="005A2CFA">
                    <w:rPr>
                      <w:sz w:val="20"/>
                      <w:szCs w:val="20"/>
                    </w:rPr>
                    <w:t>Килька «Морское содружество» или эквивалент</w:t>
                  </w:r>
                </w:p>
              </w:tc>
              <w:tc>
                <w:tcPr>
                  <w:tcW w:w="1610" w:type="pct"/>
                </w:tcPr>
                <w:p w:rsidR="009F38CE" w:rsidRPr="005A2CFA" w:rsidRDefault="009F38CE" w:rsidP="009F38CE">
                  <w:pPr>
                    <w:rPr>
                      <w:sz w:val="20"/>
                      <w:szCs w:val="20"/>
                    </w:rPr>
                  </w:pPr>
                  <w:r w:rsidRPr="005A2CFA">
                    <w:rPr>
                      <w:sz w:val="20"/>
                      <w:szCs w:val="20"/>
                    </w:rPr>
                    <w:t>Консервы рыбные. Стерилизованные. Килька Балтийская неразделанная, обжаренная, в томатном соусе. Вес 230гр. Упаковка: жестяная банка. Количество банок в коробке – 48штук</w:t>
                  </w:r>
                </w:p>
              </w:tc>
              <w:tc>
                <w:tcPr>
                  <w:tcW w:w="329" w:type="pct"/>
                  <w:vAlign w:val="center"/>
                </w:tcPr>
                <w:p w:rsidR="009F38CE" w:rsidRPr="005A2CFA" w:rsidRDefault="009F38CE" w:rsidP="009F38CE">
                  <w:pPr>
                    <w:jc w:val="center"/>
                    <w:rPr>
                      <w:color w:val="000000"/>
                      <w:sz w:val="20"/>
                      <w:szCs w:val="20"/>
                    </w:rPr>
                  </w:pPr>
                  <w:r w:rsidRPr="005A2CFA">
                    <w:rPr>
                      <w:color w:val="000000"/>
                      <w:sz w:val="20"/>
                      <w:szCs w:val="20"/>
                    </w:rPr>
                    <w:t>шт</w:t>
                  </w:r>
                </w:p>
              </w:tc>
              <w:tc>
                <w:tcPr>
                  <w:tcW w:w="344" w:type="pct"/>
                  <w:tcBorders>
                    <w:top w:val="nil"/>
                    <w:left w:val="single" w:sz="4" w:space="0" w:color="auto"/>
                    <w:bottom w:val="single" w:sz="4" w:space="0" w:color="auto"/>
                    <w:right w:val="single" w:sz="4" w:space="0" w:color="auto"/>
                  </w:tcBorders>
                  <w:shd w:val="clear" w:color="000000" w:fill="FFFFFF"/>
                  <w:vAlign w:val="center"/>
                </w:tcPr>
                <w:p w:rsidR="009F38CE" w:rsidRPr="005A2CFA" w:rsidRDefault="009F38CE" w:rsidP="009F38CE">
                  <w:pPr>
                    <w:jc w:val="center"/>
                    <w:rPr>
                      <w:color w:val="000000"/>
                      <w:sz w:val="20"/>
                      <w:szCs w:val="20"/>
                    </w:rPr>
                  </w:pPr>
                  <w:r w:rsidRPr="005A2CFA">
                    <w:rPr>
                      <w:color w:val="000000"/>
                      <w:sz w:val="20"/>
                      <w:szCs w:val="20"/>
                    </w:rPr>
                    <w:t>2400</w:t>
                  </w:r>
                </w:p>
              </w:tc>
              <w:tc>
                <w:tcPr>
                  <w:tcW w:w="227" w:type="pct"/>
                  <w:tcBorders>
                    <w:left w:val="nil"/>
                  </w:tcBorders>
                  <w:vAlign w:val="center"/>
                </w:tcPr>
                <w:p w:rsidR="009F38CE" w:rsidRPr="005A2CFA" w:rsidRDefault="009F38CE" w:rsidP="009F38CE">
                  <w:pPr>
                    <w:jc w:val="center"/>
                    <w:rPr>
                      <w:sz w:val="20"/>
                      <w:szCs w:val="20"/>
                    </w:rPr>
                  </w:pPr>
                  <w:r w:rsidRPr="005A2CFA">
                    <w:rPr>
                      <w:sz w:val="20"/>
                      <w:szCs w:val="20"/>
                    </w:rPr>
                    <w:t>10</w:t>
                  </w:r>
                </w:p>
              </w:tc>
              <w:tc>
                <w:tcPr>
                  <w:tcW w:w="408" w:type="pct"/>
                  <w:tcBorders>
                    <w:top w:val="nil"/>
                    <w:left w:val="single" w:sz="4" w:space="0" w:color="auto"/>
                    <w:bottom w:val="single" w:sz="4" w:space="0" w:color="auto"/>
                    <w:right w:val="single" w:sz="4" w:space="0" w:color="auto"/>
                  </w:tcBorders>
                  <w:shd w:val="clear" w:color="000000" w:fill="FFFFFF"/>
                  <w:vAlign w:val="center"/>
                </w:tcPr>
                <w:p w:rsidR="009F38CE" w:rsidRPr="005A2CFA" w:rsidRDefault="009F38CE" w:rsidP="009F38CE">
                  <w:pPr>
                    <w:jc w:val="center"/>
                    <w:rPr>
                      <w:color w:val="000000"/>
                      <w:sz w:val="20"/>
                      <w:szCs w:val="20"/>
                    </w:rPr>
                  </w:pPr>
                  <w:r w:rsidRPr="005A2CFA">
                    <w:rPr>
                      <w:color w:val="000000"/>
                      <w:sz w:val="20"/>
                      <w:szCs w:val="20"/>
                    </w:rPr>
                    <w:t>25,50</w:t>
                  </w:r>
                </w:p>
              </w:tc>
              <w:tc>
                <w:tcPr>
                  <w:tcW w:w="444" w:type="pct"/>
                  <w:tcBorders>
                    <w:top w:val="nil"/>
                    <w:left w:val="single" w:sz="4" w:space="0" w:color="auto"/>
                    <w:bottom w:val="single" w:sz="4" w:space="0" w:color="auto"/>
                    <w:right w:val="single" w:sz="4" w:space="0" w:color="auto"/>
                  </w:tcBorders>
                  <w:vAlign w:val="center"/>
                </w:tcPr>
                <w:p w:rsidR="009F38CE" w:rsidRPr="009F38CE" w:rsidRDefault="009F38CE" w:rsidP="009F38CE">
                  <w:pPr>
                    <w:jc w:val="center"/>
                    <w:rPr>
                      <w:sz w:val="20"/>
                      <w:szCs w:val="20"/>
                    </w:rPr>
                  </w:pPr>
                  <w:r w:rsidRPr="009F38CE">
                    <w:rPr>
                      <w:sz w:val="20"/>
                      <w:szCs w:val="20"/>
                    </w:rPr>
                    <w:t>28,1</w:t>
                  </w:r>
                </w:p>
              </w:tc>
              <w:tc>
                <w:tcPr>
                  <w:tcW w:w="444" w:type="pct"/>
                  <w:tcBorders>
                    <w:top w:val="nil"/>
                    <w:left w:val="single" w:sz="4" w:space="0" w:color="auto"/>
                    <w:bottom w:val="single" w:sz="4" w:space="0" w:color="auto"/>
                    <w:right w:val="single" w:sz="4" w:space="0" w:color="auto"/>
                  </w:tcBorders>
                  <w:shd w:val="clear" w:color="auto" w:fill="auto"/>
                  <w:vAlign w:val="center"/>
                </w:tcPr>
                <w:p w:rsidR="009F38CE" w:rsidRPr="009F38CE" w:rsidRDefault="009F38CE" w:rsidP="009F38CE">
                  <w:pPr>
                    <w:jc w:val="center"/>
                    <w:rPr>
                      <w:color w:val="000000"/>
                      <w:sz w:val="20"/>
                      <w:szCs w:val="20"/>
                    </w:rPr>
                  </w:pPr>
                  <w:r w:rsidRPr="009F38CE">
                    <w:rPr>
                      <w:color w:val="000000"/>
                      <w:sz w:val="20"/>
                      <w:szCs w:val="20"/>
                    </w:rPr>
                    <w:t>61 200,00</w:t>
                  </w:r>
                </w:p>
              </w:tc>
              <w:tc>
                <w:tcPr>
                  <w:tcW w:w="437" w:type="pct"/>
                  <w:tcBorders>
                    <w:top w:val="nil"/>
                    <w:left w:val="nil"/>
                    <w:bottom w:val="single" w:sz="4" w:space="0" w:color="auto"/>
                    <w:right w:val="single" w:sz="4" w:space="0" w:color="auto"/>
                  </w:tcBorders>
                  <w:shd w:val="clear" w:color="000000" w:fill="FFFFFF"/>
                  <w:vAlign w:val="center"/>
                </w:tcPr>
                <w:p w:rsidR="009F38CE" w:rsidRPr="009F38CE" w:rsidRDefault="009F38CE" w:rsidP="009F38CE">
                  <w:pPr>
                    <w:jc w:val="center"/>
                    <w:rPr>
                      <w:color w:val="000000"/>
                      <w:sz w:val="20"/>
                      <w:szCs w:val="20"/>
                    </w:rPr>
                  </w:pPr>
                  <w:r w:rsidRPr="009F38CE">
                    <w:rPr>
                      <w:color w:val="000000"/>
                      <w:sz w:val="20"/>
                      <w:szCs w:val="20"/>
                    </w:rPr>
                    <w:t>67 320,00</w:t>
                  </w:r>
                </w:p>
              </w:tc>
            </w:tr>
            <w:tr w:rsidR="009F38CE" w:rsidRPr="005A2CFA" w:rsidTr="009F38CE">
              <w:trPr>
                <w:trHeight w:val="363"/>
                <w:jc w:val="center"/>
              </w:trPr>
              <w:tc>
                <w:tcPr>
                  <w:tcW w:w="757" w:type="pct"/>
                  <w:tcBorders>
                    <w:right w:val="nil"/>
                  </w:tcBorders>
                </w:tcPr>
                <w:p w:rsidR="009F38CE" w:rsidRPr="005A2CFA" w:rsidRDefault="009F38CE" w:rsidP="009F38CE">
                  <w:pPr>
                    <w:rPr>
                      <w:sz w:val="20"/>
                      <w:szCs w:val="20"/>
                    </w:rPr>
                  </w:pPr>
                  <w:r w:rsidRPr="005A2CFA">
                    <w:rPr>
                      <w:sz w:val="20"/>
                      <w:szCs w:val="20"/>
                    </w:rPr>
                    <w:t xml:space="preserve">Консервы </w:t>
                  </w:r>
                  <w:r>
                    <w:rPr>
                      <w:sz w:val="20"/>
                      <w:szCs w:val="20"/>
                    </w:rPr>
                    <w:t>«</w:t>
                  </w:r>
                  <w:r w:rsidRPr="005A2CFA">
                    <w:rPr>
                      <w:sz w:val="20"/>
                      <w:szCs w:val="20"/>
                    </w:rPr>
                    <w:t>Сайра</w:t>
                  </w:r>
                  <w:r>
                    <w:t xml:space="preserve"> </w:t>
                  </w:r>
                  <w:r w:rsidRPr="005A2CFA">
                    <w:rPr>
                      <w:sz w:val="20"/>
                      <w:szCs w:val="20"/>
                    </w:rPr>
                    <w:t>натуральная с добавление</w:t>
                  </w:r>
                  <w:r>
                    <w:rPr>
                      <w:sz w:val="20"/>
                      <w:szCs w:val="20"/>
                    </w:rPr>
                    <w:t>м</w:t>
                  </w:r>
                  <w:r w:rsidRPr="005A2CFA">
                    <w:rPr>
                      <w:sz w:val="20"/>
                      <w:szCs w:val="20"/>
                    </w:rPr>
                    <w:t xml:space="preserve"> масла</w:t>
                  </w:r>
                  <w:r>
                    <w:rPr>
                      <w:sz w:val="20"/>
                      <w:szCs w:val="20"/>
                    </w:rPr>
                    <w:t>»</w:t>
                  </w:r>
                </w:p>
              </w:tc>
              <w:tc>
                <w:tcPr>
                  <w:tcW w:w="1610" w:type="pct"/>
                </w:tcPr>
                <w:p w:rsidR="009F38CE" w:rsidRPr="005A2CFA" w:rsidRDefault="009F38CE" w:rsidP="009F38CE">
                  <w:pPr>
                    <w:rPr>
                      <w:sz w:val="20"/>
                      <w:szCs w:val="20"/>
                    </w:rPr>
                  </w:pPr>
                  <w:r w:rsidRPr="005A2CFA">
                    <w:rPr>
                      <w:sz w:val="20"/>
                      <w:szCs w:val="20"/>
                    </w:rPr>
                    <w:t>Консервы рыбные. Стерилизованные. Сайра натуральная с добавление</w:t>
                  </w:r>
                  <w:r>
                    <w:rPr>
                      <w:sz w:val="20"/>
                      <w:szCs w:val="20"/>
                    </w:rPr>
                    <w:t>м</w:t>
                  </w:r>
                  <w:r w:rsidRPr="005A2CFA">
                    <w:rPr>
                      <w:sz w:val="20"/>
                      <w:szCs w:val="20"/>
                    </w:rPr>
                    <w:t xml:space="preserve"> масла. Вес 240гр. Упаковка жестяная банка. Количество банок в коробке – 48штук</w:t>
                  </w:r>
                </w:p>
              </w:tc>
              <w:tc>
                <w:tcPr>
                  <w:tcW w:w="329" w:type="pct"/>
                  <w:vAlign w:val="center"/>
                </w:tcPr>
                <w:p w:rsidR="009F38CE" w:rsidRPr="005A2CFA" w:rsidRDefault="009F38CE" w:rsidP="009F38CE">
                  <w:pPr>
                    <w:jc w:val="center"/>
                    <w:rPr>
                      <w:color w:val="000000"/>
                      <w:sz w:val="20"/>
                      <w:szCs w:val="20"/>
                    </w:rPr>
                  </w:pPr>
                  <w:r w:rsidRPr="005A2CFA">
                    <w:rPr>
                      <w:color w:val="000000"/>
                      <w:sz w:val="20"/>
                      <w:szCs w:val="20"/>
                    </w:rPr>
                    <w:t>шт</w:t>
                  </w:r>
                </w:p>
              </w:tc>
              <w:tc>
                <w:tcPr>
                  <w:tcW w:w="344" w:type="pct"/>
                  <w:tcBorders>
                    <w:top w:val="nil"/>
                    <w:left w:val="single" w:sz="4" w:space="0" w:color="auto"/>
                    <w:bottom w:val="single" w:sz="4" w:space="0" w:color="auto"/>
                    <w:right w:val="single" w:sz="4" w:space="0" w:color="auto"/>
                  </w:tcBorders>
                  <w:shd w:val="clear" w:color="000000" w:fill="FFFFFF"/>
                  <w:vAlign w:val="center"/>
                </w:tcPr>
                <w:p w:rsidR="009F38CE" w:rsidRPr="005A2CFA" w:rsidRDefault="009F38CE" w:rsidP="009F38CE">
                  <w:pPr>
                    <w:jc w:val="center"/>
                    <w:rPr>
                      <w:color w:val="000000"/>
                      <w:sz w:val="20"/>
                      <w:szCs w:val="20"/>
                    </w:rPr>
                  </w:pPr>
                  <w:r w:rsidRPr="005A2CFA">
                    <w:rPr>
                      <w:color w:val="000000"/>
                      <w:sz w:val="20"/>
                      <w:szCs w:val="20"/>
                    </w:rPr>
                    <w:t>8000</w:t>
                  </w:r>
                </w:p>
              </w:tc>
              <w:tc>
                <w:tcPr>
                  <w:tcW w:w="227" w:type="pct"/>
                  <w:tcBorders>
                    <w:left w:val="nil"/>
                  </w:tcBorders>
                  <w:vAlign w:val="center"/>
                </w:tcPr>
                <w:p w:rsidR="009F38CE" w:rsidRPr="005A2CFA" w:rsidRDefault="009F38CE" w:rsidP="009F38CE">
                  <w:pPr>
                    <w:jc w:val="center"/>
                    <w:rPr>
                      <w:sz w:val="20"/>
                      <w:szCs w:val="20"/>
                    </w:rPr>
                  </w:pPr>
                  <w:r w:rsidRPr="005A2CFA">
                    <w:rPr>
                      <w:sz w:val="20"/>
                      <w:szCs w:val="20"/>
                    </w:rPr>
                    <w:t>10</w:t>
                  </w:r>
                </w:p>
              </w:tc>
              <w:tc>
                <w:tcPr>
                  <w:tcW w:w="408" w:type="pct"/>
                  <w:tcBorders>
                    <w:top w:val="nil"/>
                    <w:left w:val="single" w:sz="4" w:space="0" w:color="auto"/>
                    <w:bottom w:val="single" w:sz="4" w:space="0" w:color="auto"/>
                    <w:right w:val="single" w:sz="4" w:space="0" w:color="auto"/>
                  </w:tcBorders>
                  <w:shd w:val="clear" w:color="000000" w:fill="FFFFFF"/>
                  <w:vAlign w:val="center"/>
                </w:tcPr>
                <w:p w:rsidR="009F38CE" w:rsidRPr="005A2CFA" w:rsidRDefault="009F38CE" w:rsidP="009F38CE">
                  <w:pPr>
                    <w:jc w:val="center"/>
                    <w:rPr>
                      <w:color w:val="000000"/>
                      <w:sz w:val="20"/>
                      <w:szCs w:val="20"/>
                    </w:rPr>
                  </w:pPr>
                  <w:r w:rsidRPr="005A2CFA">
                    <w:rPr>
                      <w:color w:val="000000"/>
                      <w:sz w:val="20"/>
                      <w:szCs w:val="20"/>
                    </w:rPr>
                    <w:t>52,00</w:t>
                  </w:r>
                </w:p>
              </w:tc>
              <w:tc>
                <w:tcPr>
                  <w:tcW w:w="444" w:type="pct"/>
                  <w:tcBorders>
                    <w:top w:val="nil"/>
                    <w:left w:val="single" w:sz="4" w:space="0" w:color="auto"/>
                    <w:bottom w:val="single" w:sz="4" w:space="0" w:color="auto"/>
                    <w:right w:val="single" w:sz="4" w:space="0" w:color="auto"/>
                  </w:tcBorders>
                  <w:vAlign w:val="center"/>
                </w:tcPr>
                <w:p w:rsidR="009F38CE" w:rsidRPr="009F38CE" w:rsidRDefault="009F38CE" w:rsidP="009F38CE">
                  <w:pPr>
                    <w:jc w:val="center"/>
                    <w:rPr>
                      <w:sz w:val="20"/>
                      <w:szCs w:val="20"/>
                    </w:rPr>
                  </w:pPr>
                  <w:r w:rsidRPr="009F38CE">
                    <w:rPr>
                      <w:sz w:val="20"/>
                      <w:szCs w:val="20"/>
                    </w:rPr>
                    <w:t>57,2</w:t>
                  </w:r>
                </w:p>
              </w:tc>
              <w:tc>
                <w:tcPr>
                  <w:tcW w:w="444" w:type="pct"/>
                  <w:tcBorders>
                    <w:top w:val="nil"/>
                    <w:left w:val="single" w:sz="4" w:space="0" w:color="auto"/>
                    <w:bottom w:val="single" w:sz="4" w:space="0" w:color="auto"/>
                    <w:right w:val="single" w:sz="4" w:space="0" w:color="auto"/>
                  </w:tcBorders>
                  <w:shd w:val="clear" w:color="auto" w:fill="auto"/>
                  <w:vAlign w:val="center"/>
                </w:tcPr>
                <w:p w:rsidR="009F38CE" w:rsidRPr="009F38CE" w:rsidRDefault="009F38CE" w:rsidP="009F38CE">
                  <w:pPr>
                    <w:jc w:val="center"/>
                    <w:rPr>
                      <w:color w:val="000000"/>
                      <w:sz w:val="20"/>
                      <w:szCs w:val="20"/>
                    </w:rPr>
                  </w:pPr>
                  <w:r w:rsidRPr="009F38CE">
                    <w:rPr>
                      <w:color w:val="000000"/>
                      <w:sz w:val="20"/>
                      <w:szCs w:val="20"/>
                    </w:rPr>
                    <w:t>416 000,00</w:t>
                  </w:r>
                </w:p>
              </w:tc>
              <w:tc>
                <w:tcPr>
                  <w:tcW w:w="437" w:type="pct"/>
                  <w:tcBorders>
                    <w:top w:val="nil"/>
                    <w:left w:val="nil"/>
                    <w:bottom w:val="single" w:sz="4" w:space="0" w:color="auto"/>
                    <w:right w:val="single" w:sz="4" w:space="0" w:color="auto"/>
                  </w:tcBorders>
                  <w:shd w:val="clear" w:color="000000" w:fill="FFFFFF"/>
                  <w:vAlign w:val="center"/>
                </w:tcPr>
                <w:p w:rsidR="009F38CE" w:rsidRPr="009F38CE" w:rsidRDefault="009F38CE" w:rsidP="009F38CE">
                  <w:pPr>
                    <w:jc w:val="center"/>
                    <w:rPr>
                      <w:color w:val="000000"/>
                      <w:sz w:val="20"/>
                      <w:szCs w:val="20"/>
                    </w:rPr>
                  </w:pPr>
                  <w:r w:rsidRPr="009F38CE">
                    <w:rPr>
                      <w:color w:val="000000"/>
                      <w:sz w:val="20"/>
                      <w:szCs w:val="20"/>
                    </w:rPr>
                    <w:t>457 600,00</w:t>
                  </w:r>
                </w:p>
              </w:tc>
            </w:tr>
            <w:tr w:rsidR="009F38CE" w:rsidRPr="005A2CFA" w:rsidTr="009F38CE">
              <w:trPr>
                <w:jc w:val="center"/>
              </w:trPr>
              <w:tc>
                <w:tcPr>
                  <w:tcW w:w="757" w:type="pct"/>
                  <w:tcBorders>
                    <w:right w:val="nil"/>
                  </w:tcBorders>
                </w:tcPr>
                <w:p w:rsidR="009F38CE" w:rsidRPr="005A2CFA" w:rsidRDefault="009F38CE" w:rsidP="009F38CE">
                  <w:pPr>
                    <w:rPr>
                      <w:sz w:val="20"/>
                      <w:szCs w:val="20"/>
                    </w:rPr>
                  </w:pPr>
                  <w:r w:rsidRPr="005A2CFA">
                    <w:rPr>
                      <w:sz w:val="20"/>
                      <w:szCs w:val="20"/>
                    </w:rPr>
                    <w:t xml:space="preserve">Консервы </w:t>
                  </w:r>
                  <w:r>
                    <w:rPr>
                      <w:sz w:val="20"/>
                      <w:szCs w:val="20"/>
                    </w:rPr>
                    <w:t>«</w:t>
                  </w:r>
                  <w:r w:rsidRPr="005A2CFA">
                    <w:rPr>
                      <w:sz w:val="20"/>
                      <w:szCs w:val="20"/>
                    </w:rPr>
                    <w:t>Сайра</w:t>
                  </w:r>
                  <w:r>
                    <w:t xml:space="preserve"> </w:t>
                  </w:r>
                  <w:r w:rsidRPr="005A2CFA">
                    <w:rPr>
                      <w:sz w:val="20"/>
                      <w:szCs w:val="20"/>
                    </w:rPr>
                    <w:t>натуральная</w:t>
                  </w:r>
                  <w:r>
                    <w:rPr>
                      <w:sz w:val="20"/>
                      <w:szCs w:val="20"/>
                    </w:rPr>
                    <w:t>»</w:t>
                  </w:r>
                </w:p>
              </w:tc>
              <w:tc>
                <w:tcPr>
                  <w:tcW w:w="1610" w:type="pct"/>
                </w:tcPr>
                <w:p w:rsidR="009F38CE" w:rsidRPr="005A2CFA" w:rsidRDefault="009F38CE" w:rsidP="009F38CE">
                  <w:pPr>
                    <w:rPr>
                      <w:sz w:val="20"/>
                      <w:szCs w:val="20"/>
                    </w:rPr>
                  </w:pPr>
                  <w:r w:rsidRPr="005A2CFA">
                    <w:rPr>
                      <w:sz w:val="20"/>
                      <w:szCs w:val="20"/>
                    </w:rPr>
                    <w:t>Консервы рыбные. Стерилизованные. Сайра натуральная. Вес 240гр. Упаковка жестяная банка. Количество банок в коробке – 48штук</w:t>
                  </w:r>
                </w:p>
              </w:tc>
              <w:tc>
                <w:tcPr>
                  <w:tcW w:w="329" w:type="pct"/>
                  <w:vAlign w:val="center"/>
                </w:tcPr>
                <w:p w:rsidR="009F38CE" w:rsidRPr="005A2CFA" w:rsidRDefault="009F38CE" w:rsidP="009F38CE">
                  <w:pPr>
                    <w:jc w:val="center"/>
                    <w:rPr>
                      <w:color w:val="000000"/>
                      <w:sz w:val="20"/>
                      <w:szCs w:val="20"/>
                    </w:rPr>
                  </w:pPr>
                  <w:r w:rsidRPr="005A2CFA">
                    <w:rPr>
                      <w:color w:val="000000"/>
                      <w:sz w:val="20"/>
                      <w:szCs w:val="20"/>
                    </w:rPr>
                    <w:t>шт</w:t>
                  </w:r>
                </w:p>
              </w:tc>
              <w:tc>
                <w:tcPr>
                  <w:tcW w:w="344" w:type="pct"/>
                  <w:tcBorders>
                    <w:top w:val="nil"/>
                    <w:left w:val="single" w:sz="4" w:space="0" w:color="auto"/>
                    <w:bottom w:val="single" w:sz="4" w:space="0" w:color="auto"/>
                    <w:right w:val="single" w:sz="4" w:space="0" w:color="auto"/>
                  </w:tcBorders>
                  <w:shd w:val="clear" w:color="000000" w:fill="FFFFFF"/>
                  <w:vAlign w:val="center"/>
                </w:tcPr>
                <w:p w:rsidR="009F38CE" w:rsidRPr="005A2CFA" w:rsidRDefault="009F38CE" w:rsidP="009F38CE">
                  <w:pPr>
                    <w:jc w:val="center"/>
                    <w:rPr>
                      <w:color w:val="000000"/>
                      <w:sz w:val="20"/>
                      <w:szCs w:val="20"/>
                    </w:rPr>
                  </w:pPr>
                  <w:r w:rsidRPr="005A2CFA">
                    <w:rPr>
                      <w:color w:val="000000"/>
                      <w:sz w:val="20"/>
                      <w:szCs w:val="20"/>
                    </w:rPr>
                    <w:t>7000</w:t>
                  </w:r>
                </w:p>
              </w:tc>
              <w:tc>
                <w:tcPr>
                  <w:tcW w:w="227" w:type="pct"/>
                  <w:tcBorders>
                    <w:left w:val="nil"/>
                  </w:tcBorders>
                  <w:vAlign w:val="center"/>
                </w:tcPr>
                <w:p w:rsidR="009F38CE" w:rsidRPr="005A2CFA" w:rsidRDefault="009F38CE" w:rsidP="009F38CE">
                  <w:pPr>
                    <w:jc w:val="center"/>
                    <w:rPr>
                      <w:sz w:val="20"/>
                      <w:szCs w:val="20"/>
                    </w:rPr>
                  </w:pPr>
                  <w:r w:rsidRPr="005A2CFA">
                    <w:rPr>
                      <w:sz w:val="20"/>
                      <w:szCs w:val="20"/>
                    </w:rPr>
                    <w:t>10</w:t>
                  </w:r>
                </w:p>
              </w:tc>
              <w:tc>
                <w:tcPr>
                  <w:tcW w:w="408" w:type="pct"/>
                  <w:tcBorders>
                    <w:top w:val="nil"/>
                    <w:left w:val="single" w:sz="4" w:space="0" w:color="auto"/>
                    <w:bottom w:val="single" w:sz="4" w:space="0" w:color="auto"/>
                    <w:right w:val="single" w:sz="4" w:space="0" w:color="auto"/>
                  </w:tcBorders>
                  <w:shd w:val="clear" w:color="000000" w:fill="FFFFFF"/>
                  <w:vAlign w:val="center"/>
                </w:tcPr>
                <w:p w:rsidR="009F38CE" w:rsidRPr="005A2CFA" w:rsidRDefault="009F38CE" w:rsidP="009F38CE">
                  <w:pPr>
                    <w:jc w:val="center"/>
                    <w:rPr>
                      <w:color w:val="000000"/>
                      <w:sz w:val="20"/>
                      <w:szCs w:val="20"/>
                    </w:rPr>
                  </w:pPr>
                  <w:r w:rsidRPr="005A2CFA">
                    <w:rPr>
                      <w:color w:val="000000"/>
                      <w:sz w:val="20"/>
                      <w:szCs w:val="20"/>
                    </w:rPr>
                    <w:t>52,00</w:t>
                  </w:r>
                </w:p>
              </w:tc>
              <w:tc>
                <w:tcPr>
                  <w:tcW w:w="444" w:type="pct"/>
                  <w:tcBorders>
                    <w:top w:val="nil"/>
                    <w:left w:val="single" w:sz="4" w:space="0" w:color="auto"/>
                    <w:bottom w:val="single" w:sz="4" w:space="0" w:color="auto"/>
                    <w:right w:val="single" w:sz="4" w:space="0" w:color="auto"/>
                  </w:tcBorders>
                  <w:vAlign w:val="center"/>
                </w:tcPr>
                <w:p w:rsidR="009F38CE" w:rsidRPr="009F38CE" w:rsidRDefault="009F38CE" w:rsidP="009F38CE">
                  <w:pPr>
                    <w:jc w:val="center"/>
                    <w:rPr>
                      <w:sz w:val="20"/>
                      <w:szCs w:val="20"/>
                    </w:rPr>
                  </w:pPr>
                  <w:r w:rsidRPr="009F38CE">
                    <w:rPr>
                      <w:sz w:val="20"/>
                      <w:szCs w:val="20"/>
                    </w:rPr>
                    <w:t>57,20</w:t>
                  </w:r>
                </w:p>
              </w:tc>
              <w:tc>
                <w:tcPr>
                  <w:tcW w:w="444" w:type="pct"/>
                  <w:tcBorders>
                    <w:top w:val="nil"/>
                    <w:left w:val="single" w:sz="4" w:space="0" w:color="auto"/>
                    <w:bottom w:val="single" w:sz="4" w:space="0" w:color="auto"/>
                    <w:right w:val="single" w:sz="4" w:space="0" w:color="auto"/>
                  </w:tcBorders>
                  <w:shd w:val="clear" w:color="auto" w:fill="auto"/>
                  <w:vAlign w:val="center"/>
                </w:tcPr>
                <w:p w:rsidR="009F38CE" w:rsidRPr="009F38CE" w:rsidRDefault="009F38CE" w:rsidP="009F38CE">
                  <w:pPr>
                    <w:jc w:val="center"/>
                    <w:rPr>
                      <w:color w:val="000000"/>
                      <w:sz w:val="20"/>
                      <w:szCs w:val="20"/>
                    </w:rPr>
                  </w:pPr>
                  <w:r w:rsidRPr="009F38CE">
                    <w:rPr>
                      <w:color w:val="000000"/>
                      <w:sz w:val="20"/>
                      <w:szCs w:val="20"/>
                    </w:rPr>
                    <w:t>364 000,00</w:t>
                  </w:r>
                </w:p>
              </w:tc>
              <w:tc>
                <w:tcPr>
                  <w:tcW w:w="437" w:type="pct"/>
                  <w:tcBorders>
                    <w:top w:val="nil"/>
                    <w:left w:val="nil"/>
                    <w:bottom w:val="single" w:sz="4" w:space="0" w:color="auto"/>
                    <w:right w:val="single" w:sz="4" w:space="0" w:color="auto"/>
                  </w:tcBorders>
                  <w:shd w:val="clear" w:color="000000" w:fill="FFFFFF"/>
                  <w:vAlign w:val="center"/>
                </w:tcPr>
                <w:p w:rsidR="009F38CE" w:rsidRPr="009F38CE" w:rsidRDefault="009F38CE" w:rsidP="009F38CE">
                  <w:pPr>
                    <w:jc w:val="center"/>
                    <w:rPr>
                      <w:color w:val="000000"/>
                      <w:sz w:val="20"/>
                      <w:szCs w:val="20"/>
                    </w:rPr>
                  </w:pPr>
                  <w:r w:rsidRPr="009F38CE">
                    <w:rPr>
                      <w:color w:val="000000"/>
                      <w:sz w:val="20"/>
                      <w:szCs w:val="20"/>
                    </w:rPr>
                    <w:t>400 400,00</w:t>
                  </w:r>
                </w:p>
              </w:tc>
            </w:tr>
            <w:tr w:rsidR="009F38CE" w:rsidRPr="005A2CFA" w:rsidTr="009F38CE">
              <w:trPr>
                <w:jc w:val="center"/>
              </w:trPr>
              <w:tc>
                <w:tcPr>
                  <w:tcW w:w="757" w:type="pct"/>
                  <w:tcBorders>
                    <w:right w:val="nil"/>
                  </w:tcBorders>
                </w:tcPr>
                <w:p w:rsidR="009F38CE" w:rsidRPr="005A2CFA" w:rsidRDefault="009F38CE" w:rsidP="009F38CE">
                  <w:pPr>
                    <w:rPr>
                      <w:sz w:val="20"/>
                      <w:szCs w:val="20"/>
                    </w:rPr>
                  </w:pPr>
                  <w:r w:rsidRPr="005A2CFA">
                    <w:rPr>
                      <w:sz w:val="20"/>
                      <w:szCs w:val="20"/>
                    </w:rPr>
                    <w:t xml:space="preserve">Консервы </w:t>
                  </w:r>
                  <w:r>
                    <w:rPr>
                      <w:sz w:val="20"/>
                      <w:szCs w:val="20"/>
                    </w:rPr>
                    <w:t>«</w:t>
                  </w:r>
                  <w:r w:rsidRPr="005A2CFA">
                    <w:rPr>
                      <w:sz w:val="20"/>
                      <w:szCs w:val="20"/>
                    </w:rPr>
                    <w:t>Толстолобик</w:t>
                  </w:r>
                  <w:r>
                    <w:rPr>
                      <w:sz w:val="20"/>
                      <w:szCs w:val="20"/>
                    </w:rPr>
                    <w:t>»</w:t>
                  </w:r>
                  <w:r w:rsidRPr="005A2CFA">
                    <w:rPr>
                      <w:sz w:val="20"/>
                      <w:szCs w:val="20"/>
                    </w:rPr>
                    <w:t xml:space="preserve"> </w:t>
                  </w:r>
                </w:p>
              </w:tc>
              <w:tc>
                <w:tcPr>
                  <w:tcW w:w="1610" w:type="pct"/>
                </w:tcPr>
                <w:p w:rsidR="009F38CE" w:rsidRPr="005A2CFA" w:rsidRDefault="009F38CE" w:rsidP="009F38CE">
                  <w:pPr>
                    <w:rPr>
                      <w:sz w:val="20"/>
                      <w:szCs w:val="20"/>
                    </w:rPr>
                  </w:pPr>
                  <w:r w:rsidRPr="005A2CFA">
                    <w:rPr>
                      <w:sz w:val="20"/>
                      <w:szCs w:val="20"/>
                    </w:rPr>
                    <w:t>Консервы рыбные. Стерилизованные. Толстолобик с добавление масла. Вес 250гр. Упаковка: жестяная банка. Количество банок в коробке – 48штук</w:t>
                  </w:r>
                </w:p>
              </w:tc>
              <w:tc>
                <w:tcPr>
                  <w:tcW w:w="329" w:type="pct"/>
                  <w:vAlign w:val="center"/>
                </w:tcPr>
                <w:p w:rsidR="009F38CE" w:rsidRPr="005A2CFA" w:rsidRDefault="009F38CE" w:rsidP="009F38CE">
                  <w:pPr>
                    <w:jc w:val="center"/>
                    <w:rPr>
                      <w:color w:val="000000"/>
                      <w:sz w:val="20"/>
                      <w:szCs w:val="20"/>
                    </w:rPr>
                  </w:pPr>
                  <w:r w:rsidRPr="005A2CFA">
                    <w:rPr>
                      <w:color w:val="000000"/>
                      <w:sz w:val="20"/>
                      <w:szCs w:val="20"/>
                    </w:rPr>
                    <w:t>шт</w:t>
                  </w:r>
                </w:p>
              </w:tc>
              <w:tc>
                <w:tcPr>
                  <w:tcW w:w="344" w:type="pct"/>
                  <w:tcBorders>
                    <w:top w:val="nil"/>
                    <w:left w:val="single" w:sz="4" w:space="0" w:color="auto"/>
                    <w:bottom w:val="single" w:sz="4" w:space="0" w:color="auto"/>
                    <w:right w:val="single" w:sz="4" w:space="0" w:color="auto"/>
                  </w:tcBorders>
                  <w:shd w:val="clear" w:color="000000" w:fill="FFFFFF"/>
                  <w:vAlign w:val="center"/>
                </w:tcPr>
                <w:p w:rsidR="009F38CE" w:rsidRPr="005A2CFA" w:rsidRDefault="009F38CE" w:rsidP="009F38CE">
                  <w:pPr>
                    <w:jc w:val="center"/>
                    <w:rPr>
                      <w:color w:val="000000"/>
                      <w:sz w:val="20"/>
                      <w:szCs w:val="20"/>
                    </w:rPr>
                  </w:pPr>
                  <w:r w:rsidRPr="005A2CFA">
                    <w:rPr>
                      <w:color w:val="000000"/>
                      <w:sz w:val="20"/>
                      <w:szCs w:val="20"/>
                    </w:rPr>
                    <w:t>500</w:t>
                  </w:r>
                </w:p>
              </w:tc>
              <w:tc>
                <w:tcPr>
                  <w:tcW w:w="227" w:type="pct"/>
                  <w:tcBorders>
                    <w:left w:val="nil"/>
                  </w:tcBorders>
                  <w:vAlign w:val="center"/>
                </w:tcPr>
                <w:p w:rsidR="009F38CE" w:rsidRPr="005A2CFA" w:rsidRDefault="009F38CE" w:rsidP="009F38CE">
                  <w:pPr>
                    <w:jc w:val="center"/>
                    <w:rPr>
                      <w:sz w:val="20"/>
                      <w:szCs w:val="20"/>
                    </w:rPr>
                  </w:pPr>
                  <w:r w:rsidRPr="005A2CFA">
                    <w:rPr>
                      <w:sz w:val="20"/>
                      <w:szCs w:val="20"/>
                    </w:rPr>
                    <w:t>10</w:t>
                  </w:r>
                </w:p>
              </w:tc>
              <w:tc>
                <w:tcPr>
                  <w:tcW w:w="408" w:type="pct"/>
                  <w:tcBorders>
                    <w:top w:val="nil"/>
                    <w:left w:val="single" w:sz="4" w:space="0" w:color="auto"/>
                    <w:bottom w:val="single" w:sz="4" w:space="0" w:color="auto"/>
                    <w:right w:val="single" w:sz="4" w:space="0" w:color="auto"/>
                  </w:tcBorders>
                  <w:shd w:val="clear" w:color="000000" w:fill="FFFFFF"/>
                  <w:vAlign w:val="center"/>
                </w:tcPr>
                <w:p w:rsidR="009F38CE" w:rsidRPr="005A2CFA" w:rsidRDefault="009F38CE" w:rsidP="009F38CE">
                  <w:pPr>
                    <w:jc w:val="center"/>
                    <w:rPr>
                      <w:color w:val="000000"/>
                      <w:sz w:val="20"/>
                      <w:szCs w:val="20"/>
                    </w:rPr>
                  </w:pPr>
                  <w:r w:rsidRPr="005A2CFA">
                    <w:rPr>
                      <w:color w:val="000000"/>
                      <w:sz w:val="20"/>
                      <w:szCs w:val="20"/>
                    </w:rPr>
                    <w:t>29,00</w:t>
                  </w:r>
                </w:p>
              </w:tc>
              <w:tc>
                <w:tcPr>
                  <w:tcW w:w="444" w:type="pct"/>
                  <w:tcBorders>
                    <w:top w:val="nil"/>
                    <w:left w:val="single" w:sz="4" w:space="0" w:color="auto"/>
                    <w:bottom w:val="single" w:sz="4" w:space="0" w:color="auto"/>
                    <w:right w:val="single" w:sz="4" w:space="0" w:color="auto"/>
                  </w:tcBorders>
                  <w:vAlign w:val="center"/>
                </w:tcPr>
                <w:p w:rsidR="009F38CE" w:rsidRPr="009F38CE" w:rsidRDefault="009F38CE" w:rsidP="009F38CE">
                  <w:pPr>
                    <w:jc w:val="center"/>
                    <w:rPr>
                      <w:sz w:val="20"/>
                      <w:szCs w:val="20"/>
                    </w:rPr>
                  </w:pPr>
                  <w:r w:rsidRPr="009F38CE">
                    <w:rPr>
                      <w:sz w:val="20"/>
                      <w:szCs w:val="20"/>
                    </w:rPr>
                    <w:t>31,90</w:t>
                  </w:r>
                </w:p>
              </w:tc>
              <w:tc>
                <w:tcPr>
                  <w:tcW w:w="444" w:type="pct"/>
                  <w:tcBorders>
                    <w:top w:val="nil"/>
                    <w:left w:val="single" w:sz="4" w:space="0" w:color="auto"/>
                    <w:bottom w:val="single" w:sz="4" w:space="0" w:color="auto"/>
                    <w:right w:val="single" w:sz="4" w:space="0" w:color="auto"/>
                  </w:tcBorders>
                  <w:shd w:val="clear" w:color="auto" w:fill="auto"/>
                  <w:vAlign w:val="center"/>
                </w:tcPr>
                <w:p w:rsidR="009F38CE" w:rsidRPr="009F38CE" w:rsidRDefault="009F38CE" w:rsidP="009F38CE">
                  <w:pPr>
                    <w:jc w:val="center"/>
                    <w:rPr>
                      <w:color w:val="000000"/>
                      <w:sz w:val="20"/>
                      <w:szCs w:val="20"/>
                    </w:rPr>
                  </w:pPr>
                  <w:r w:rsidRPr="009F38CE">
                    <w:rPr>
                      <w:color w:val="000000"/>
                      <w:sz w:val="20"/>
                      <w:szCs w:val="20"/>
                    </w:rPr>
                    <w:t>14 500,00</w:t>
                  </w:r>
                </w:p>
              </w:tc>
              <w:tc>
                <w:tcPr>
                  <w:tcW w:w="437" w:type="pct"/>
                  <w:tcBorders>
                    <w:top w:val="nil"/>
                    <w:left w:val="nil"/>
                    <w:bottom w:val="single" w:sz="4" w:space="0" w:color="auto"/>
                    <w:right w:val="single" w:sz="4" w:space="0" w:color="auto"/>
                  </w:tcBorders>
                  <w:shd w:val="clear" w:color="000000" w:fill="FFFFFF"/>
                  <w:vAlign w:val="center"/>
                </w:tcPr>
                <w:p w:rsidR="009F38CE" w:rsidRPr="009F38CE" w:rsidRDefault="009F38CE" w:rsidP="009F38CE">
                  <w:pPr>
                    <w:jc w:val="center"/>
                    <w:rPr>
                      <w:color w:val="000000"/>
                      <w:sz w:val="20"/>
                      <w:szCs w:val="20"/>
                    </w:rPr>
                  </w:pPr>
                  <w:r w:rsidRPr="009F38CE">
                    <w:rPr>
                      <w:color w:val="000000"/>
                      <w:sz w:val="20"/>
                      <w:szCs w:val="20"/>
                    </w:rPr>
                    <w:t>15 950,00</w:t>
                  </w:r>
                </w:p>
              </w:tc>
            </w:tr>
            <w:tr w:rsidR="009F38CE" w:rsidRPr="005A2CFA" w:rsidTr="009F38CE">
              <w:trPr>
                <w:jc w:val="center"/>
              </w:trPr>
              <w:tc>
                <w:tcPr>
                  <w:tcW w:w="757" w:type="pct"/>
                  <w:tcBorders>
                    <w:right w:val="nil"/>
                  </w:tcBorders>
                </w:tcPr>
                <w:p w:rsidR="009F38CE" w:rsidRPr="005A2CFA" w:rsidRDefault="009F38CE" w:rsidP="009F38CE">
                  <w:pPr>
                    <w:rPr>
                      <w:sz w:val="20"/>
                      <w:szCs w:val="20"/>
                    </w:rPr>
                  </w:pPr>
                  <w:r w:rsidRPr="005A2CFA">
                    <w:rPr>
                      <w:sz w:val="20"/>
                      <w:szCs w:val="20"/>
                    </w:rPr>
                    <w:t xml:space="preserve">Консервы </w:t>
                  </w:r>
                  <w:r>
                    <w:rPr>
                      <w:sz w:val="20"/>
                      <w:szCs w:val="20"/>
                    </w:rPr>
                    <w:t>«</w:t>
                  </w:r>
                  <w:r w:rsidRPr="005A2CFA">
                    <w:rPr>
                      <w:sz w:val="20"/>
                      <w:szCs w:val="20"/>
                    </w:rPr>
                    <w:t>Фрикадельки</w:t>
                  </w:r>
                  <w:r>
                    <w:rPr>
                      <w:sz w:val="20"/>
                      <w:szCs w:val="20"/>
                    </w:rPr>
                    <w:t xml:space="preserve"> рыбные»</w:t>
                  </w:r>
                </w:p>
              </w:tc>
              <w:tc>
                <w:tcPr>
                  <w:tcW w:w="1610" w:type="pct"/>
                </w:tcPr>
                <w:p w:rsidR="009F38CE" w:rsidRPr="005A2CFA" w:rsidRDefault="009F38CE" w:rsidP="009F38CE">
                  <w:pPr>
                    <w:rPr>
                      <w:sz w:val="20"/>
                      <w:szCs w:val="20"/>
                    </w:rPr>
                  </w:pPr>
                  <w:r w:rsidRPr="005A2CFA">
                    <w:rPr>
                      <w:sz w:val="20"/>
                      <w:szCs w:val="20"/>
                    </w:rPr>
                    <w:t>Консервы рыбные, стерилизованные в томатном соусе. ГОСТ 12161 – 2006. Вес 230гр. Упаковка жестяная банка. Количество банок в коробке – 48штук</w:t>
                  </w:r>
                </w:p>
              </w:tc>
              <w:tc>
                <w:tcPr>
                  <w:tcW w:w="329" w:type="pct"/>
                  <w:vAlign w:val="center"/>
                </w:tcPr>
                <w:p w:rsidR="009F38CE" w:rsidRPr="005A2CFA" w:rsidRDefault="009F38CE" w:rsidP="009F38CE">
                  <w:pPr>
                    <w:jc w:val="center"/>
                    <w:rPr>
                      <w:color w:val="000000"/>
                      <w:sz w:val="20"/>
                      <w:szCs w:val="20"/>
                    </w:rPr>
                  </w:pPr>
                  <w:r w:rsidRPr="005A2CFA">
                    <w:rPr>
                      <w:color w:val="000000"/>
                      <w:sz w:val="20"/>
                      <w:szCs w:val="20"/>
                    </w:rPr>
                    <w:t>шт</w:t>
                  </w:r>
                </w:p>
              </w:tc>
              <w:tc>
                <w:tcPr>
                  <w:tcW w:w="344" w:type="pct"/>
                  <w:tcBorders>
                    <w:top w:val="nil"/>
                    <w:left w:val="single" w:sz="4" w:space="0" w:color="auto"/>
                    <w:bottom w:val="single" w:sz="4" w:space="0" w:color="auto"/>
                    <w:right w:val="single" w:sz="4" w:space="0" w:color="auto"/>
                  </w:tcBorders>
                  <w:shd w:val="clear" w:color="000000" w:fill="FFFFFF"/>
                  <w:vAlign w:val="center"/>
                </w:tcPr>
                <w:p w:rsidR="009F38CE" w:rsidRPr="005A2CFA" w:rsidRDefault="009F38CE" w:rsidP="009F38CE">
                  <w:pPr>
                    <w:jc w:val="center"/>
                    <w:rPr>
                      <w:color w:val="000000"/>
                      <w:sz w:val="20"/>
                      <w:szCs w:val="20"/>
                    </w:rPr>
                  </w:pPr>
                  <w:r w:rsidRPr="005A2CFA">
                    <w:rPr>
                      <w:color w:val="000000"/>
                      <w:sz w:val="20"/>
                      <w:szCs w:val="20"/>
                    </w:rPr>
                    <w:t>1000</w:t>
                  </w:r>
                </w:p>
              </w:tc>
              <w:tc>
                <w:tcPr>
                  <w:tcW w:w="227" w:type="pct"/>
                  <w:tcBorders>
                    <w:left w:val="nil"/>
                  </w:tcBorders>
                  <w:vAlign w:val="center"/>
                </w:tcPr>
                <w:p w:rsidR="009F38CE" w:rsidRPr="005A2CFA" w:rsidRDefault="009F38CE" w:rsidP="009F38CE">
                  <w:pPr>
                    <w:jc w:val="center"/>
                    <w:rPr>
                      <w:sz w:val="20"/>
                      <w:szCs w:val="20"/>
                    </w:rPr>
                  </w:pPr>
                  <w:r w:rsidRPr="005A2CFA">
                    <w:rPr>
                      <w:sz w:val="20"/>
                      <w:szCs w:val="20"/>
                    </w:rPr>
                    <w:t>10</w:t>
                  </w:r>
                </w:p>
              </w:tc>
              <w:tc>
                <w:tcPr>
                  <w:tcW w:w="408" w:type="pct"/>
                  <w:tcBorders>
                    <w:top w:val="nil"/>
                    <w:left w:val="single" w:sz="4" w:space="0" w:color="auto"/>
                    <w:bottom w:val="single" w:sz="4" w:space="0" w:color="auto"/>
                    <w:right w:val="single" w:sz="4" w:space="0" w:color="auto"/>
                  </w:tcBorders>
                  <w:shd w:val="clear" w:color="000000" w:fill="FFFFFF"/>
                  <w:vAlign w:val="center"/>
                </w:tcPr>
                <w:p w:rsidR="009F38CE" w:rsidRPr="005A2CFA" w:rsidRDefault="009F38CE" w:rsidP="009F38CE">
                  <w:pPr>
                    <w:jc w:val="center"/>
                    <w:rPr>
                      <w:color w:val="000000"/>
                      <w:sz w:val="20"/>
                      <w:szCs w:val="20"/>
                    </w:rPr>
                  </w:pPr>
                  <w:r w:rsidRPr="005A2CFA">
                    <w:rPr>
                      <w:color w:val="000000"/>
                      <w:sz w:val="20"/>
                      <w:szCs w:val="20"/>
                    </w:rPr>
                    <w:t>38,00</w:t>
                  </w:r>
                </w:p>
              </w:tc>
              <w:tc>
                <w:tcPr>
                  <w:tcW w:w="444" w:type="pct"/>
                  <w:tcBorders>
                    <w:top w:val="nil"/>
                    <w:left w:val="single" w:sz="4" w:space="0" w:color="auto"/>
                    <w:bottom w:val="single" w:sz="4" w:space="0" w:color="auto"/>
                    <w:right w:val="single" w:sz="4" w:space="0" w:color="auto"/>
                  </w:tcBorders>
                  <w:vAlign w:val="center"/>
                </w:tcPr>
                <w:p w:rsidR="009F38CE" w:rsidRPr="009F38CE" w:rsidRDefault="009F38CE" w:rsidP="009F38CE">
                  <w:pPr>
                    <w:jc w:val="center"/>
                    <w:rPr>
                      <w:sz w:val="20"/>
                      <w:szCs w:val="20"/>
                    </w:rPr>
                  </w:pPr>
                  <w:r w:rsidRPr="009F38CE">
                    <w:rPr>
                      <w:sz w:val="20"/>
                      <w:szCs w:val="20"/>
                    </w:rPr>
                    <w:t>41,8</w:t>
                  </w:r>
                </w:p>
              </w:tc>
              <w:tc>
                <w:tcPr>
                  <w:tcW w:w="444" w:type="pct"/>
                  <w:tcBorders>
                    <w:top w:val="nil"/>
                    <w:left w:val="single" w:sz="4" w:space="0" w:color="auto"/>
                    <w:bottom w:val="single" w:sz="4" w:space="0" w:color="auto"/>
                    <w:right w:val="single" w:sz="4" w:space="0" w:color="auto"/>
                  </w:tcBorders>
                  <w:shd w:val="clear" w:color="auto" w:fill="auto"/>
                  <w:vAlign w:val="center"/>
                </w:tcPr>
                <w:p w:rsidR="009F38CE" w:rsidRPr="009F38CE" w:rsidRDefault="009F38CE" w:rsidP="009F38CE">
                  <w:pPr>
                    <w:jc w:val="center"/>
                    <w:rPr>
                      <w:color w:val="000000"/>
                      <w:sz w:val="20"/>
                      <w:szCs w:val="20"/>
                    </w:rPr>
                  </w:pPr>
                  <w:r w:rsidRPr="009F38CE">
                    <w:rPr>
                      <w:color w:val="000000"/>
                      <w:sz w:val="20"/>
                      <w:szCs w:val="20"/>
                    </w:rPr>
                    <w:t>38 000,00</w:t>
                  </w:r>
                </w:p>
              </w:tc>
              <w:tc>
                <w:tcPr>
                  <w:tcW w:w="437" w:type="pct"/>
                  <w:tcBorders>
                    <w:top w:val="nil"/>
                    <w:left w:val="nil"/>
                    <w:bottom w:val="single" w:sz="4" w:space="0" w:color="auto"/>
                    <w:right w:val="single" w:sz="4" w:space="0" w:color="auto"/>
                  </w:tcBorders>
                  <w:shd w:val="clear" w:color="000000" w:fill="FFFFFF"/>
                  <w:vAlign w:val="center"/>
                </w:tcPr>
                <w:p w:rsidR="009F38CE" w:rsidRPr="009F38CE" w:rsidRDefault="009F38CE" w:rsidP="009F38CE">
                  <w:pPr>
                    <w:jc w:val="center"/>
                    <w:rPr>
                      <w:color w:val="000000"/>
                      <w:sz w:val="20"/>
                      <w:szCs w:val="20"/>
                    </w:rPr>
                  </w:pPr>
                  <w:r w:rsidRPr="009F38CE">
                    <w:rPr>
                      <w:color w:val="000000"/>
                      <w:sz w:val="20"/>
                      <w:szCs w:val="20"/>
                    </w:rPr>
                    <w:t>41 800,00</w:t>
                  </w:r>
                </w:p>
              </w:tc>
            </w:tr>
            <w:tr w:rsidR="009F38CE" w:rsidRPr="005A2CFA" w:rsidTr="009F38CE">
              <w:trPr>
                <w:jc w:val="center"/>
              </w:trPr>
              <w:tc>
                <w:tcPr>
                  <w:tcW w:w="757" w:type="pct"/>
                  <w:tcBorders>
                    <w:right w:val="nil"/>
                  </w:tcBorders>
                </w:tcPr>
                <w:p w:rsidR="009F38CE" w:rsidRPr="005A2CFA" w:rsidRDefault="009F38CE" w:rsidP="009F38CE">
                  <w:pPr>
                    <w:rPr>
                      <w:sz w:val="20"/>
                      <w:szCs w:val="20"/>
                    </w:rPr>
                  </w:pPr>
                  <w:r w:rsidRPr="005A2CFA">
                    <w:rPr>
                      <w:sz w:val="20"/>
                      <w:szCs w:val="20"/>
                    </w:rPr>
                    <w:t xml:space="preserve">Консервы </w:t>
                  </w:r>
                  <w:r>
                    <w:rPr>
                      <w:sz w:val="20"/>
                      <w:szCs w:val="20"/>
                    </w:rPr>
                    <w:t>«</w:t>
                  </w:r>
                  <w:r w:rsidRPr="005A2CFA">
                    <w:rPr>
                      <w:sz w:val="20"/>
                      <w:szCs w:val="20"/>
                    </w:rPr>
                    <w:t>Тефтели</w:t>
                  </w:r>
                  <w:r>
                    <w:rPr>
                      <w:sz w:val="20"/>
                      <w:szCs w:val="20"/>
                    </w:rPr>
                    <w:t xml:space="preserve"> рыбные»</w:t>
                  </w:r>
                  <w:r w:rsidRPr="005A2CFA">
                    <w:rPr>
                      <w:sz w:val="20"/>
                      <w:szCs w:val="20"/>
                    </w:rPr>
                    <w:t xml:space="preserve"> </w:t>
                  </w:r>
                </w:p>
              </w:tc>
              <w:tc>
                <w:tcPr>
                  <w:tcW w:w="1610" w:type="pct"/>
                </w:tcPr>
                <w:p w:rsidR="009F38CE" w:rsidRPr="005A2CFA" w:rsidRDefault="009F38CE" w:rsidP="009F38CE">
                  <w:pPr>
                    <w:rPr>
                      <w:sz w:val="20"/>
                      <w:szCs w:val="20"/>
                    </w:rPr>
                  </w:pPr>
                  <w:r w:rsidRPr="005A2CFA">
                    <w:rPr>
                      <w:sz w:val="20"/>
                      <w:szCs w:val="20"/>
                    </w:rPr>
                    <w:t>Консервы рыбные, стерилизованные, с овощным гарниром в томатном соусе. ТУ 9271 – 022 – 81625503 – 13. Вес 230гр. Упаковка жестяная банка. Количество банок в коробке – 48штук</w:t>
                  </w:r>
                </w:p>
              </w:tc>
              <w:tc>
                <w:tcPr>
                  <w:tcW w:w="329" w:type="pct"/>
                  <w:vAlign w:val="center"/>
                </w:tcPr>
                <w:p w:rsidR="009F38CE" w:rsidRPr="005A2CFA" w:rsidRDefault="009F38CE" w:rsidP="009F38CE">
                  <w:pPr>
                    <w:jc w:val="center"/>
                    <w:rPr>
                      <w:color w:val="000000"/>
                      <w:sz w:val="20"/>
                      <w:szCs w:val="20"/>
                    </w:rPr>
                  </w:pPr>
                  <w:r w:rsidRPr="005A2CFA">
                    <w:rPr>
                      <w:color w:val="000000"/>
                      <w:sz w:val="20"/>
                      <w:szCs w:val="20"/>
                    </w:rPr>
                    <w:t>шт</w:t>
                  </w:r>
                </w:p>
              </w:tc>
              <w:tc>
                <w:tcPr>
                  <w:tcW w:w="344" w:type="pct"/>
                  <w:tcBorders>
                    <w:top w:val="nil"/>
                    <w:left w:val="single" w:sz="4" w:space="0" w:color="auto"/>
                    <w:bottom w:val="single" w:sz="4" w:space="0" w:color="auto"/>
                    <w:right w:val="single" w:sz="4" w:space="0" w:color="auto"/>
                  </w:tcBorders>
                  <w:shd w:val="clear" w:color="000000" w:fill="FFFFFF"/>
                  <w:vAlign w:val="center"/>
                </w:tcPr>
                <w:p w:rsidR="009F38CE" w:rsidRPr="005A2CFA" w:rsidRDefault="009F38CE" w:rsidP="009F38CE">
                  <w:pPr>
                    <w:jc w:val="center"/>
                    <w:rPr>
                      <w:color w:val="000000"/>
                      <w:sz w:val="20"/>
                      <w:szCs w:val="20"/>
                    </w:rPr>
                  </w:pPr>
                  <w:r w:rsidRPr="005A2CFA">
                    <w:rPr>
                      <w:color w:val="000000"/>
                      <w:sz w:val="20"/>
                      <w:szCs w:val="20"/>
                    </w:rPr>
                    <w:t>1000</w:t>
                  </w:r>
                </w:p>
              </w:tc>
              <w:tc>
                <w:tcPr>
                  <w:tcW w:w="227" w:type="pct"/>
                  <w:tcBorders>
                    <w:left w:val="nil"/>
                  </w:tcBorders>
                  <w:vAlign w:val="center"/>
                </w:tcPr>
                <w:p w:rsidR="009F38CE" w:rsidRPr="005A2CFA" w:rsidRDefault="009F38CE" w:rsidP="009F38CE">
                  <w:pPr>
                    <w:jc w:val="center"/>
                    <w:rPr>
                      <w:sz w:val="20"/>
                      <w:szCs w:val="20"/>
                    </w:rPr>
                  </w:pPr>
                  <w:r w:rsidRPr="005A2CFA">
                    <w:rPr>
                      <w:sz w:val="20"/>
                      <w:szCs w:val="20"/>
                    </w:rPr>
                    <w:t>10</w:t>
                  </w:r>
                </w:p>
              </w:tc>
              <w:tc>
                <w:tcPr>
                  <w:tcW w:w="408" w:type="pct"/>
                  <w:tcBorders>
                    <w:top w:val="nil"/>
                    <w:left w:val="single" w:sz="4" w:space="0" w:color="auto"/>
                    <w:bottom w:val="single" w:sz="4" w:space="0" w:color="auto"/>
                    <w:right w:val="single" w:sz="4" w:space="0" w:color="auto"/>
                  </w:tcBorders>
                  <w:shd w:val="clear" w:color="000000" w:fill="FFFFFF"/>
                  <w:vAlign w:val="center"/>
                </w:tcPr>
                <w:p w:rsidR="009F38CE" w:rsidRPr="005A2CFA" w:rsidRDefault="009F38CE" w:rsidP="009F38CE">
                  <w:pPr>
                    <w:jc w:val="center"/>
                    <w:rPr>
                      <w:color w:val="000000"/>
                      <w:sz w:val="20"/>
                      <w:szCs w:val="20"/>
                    </w:rPr>
                  </w:pPr>
                  <w:r w:rsidRPr="005A2CFA">
                    <w:rPr>
                      <w:color w:val="000000"/>
                      <w:sz w:val="20"/>
                      <w:szCs w:val="20"/>
                    </w:rPr>
                    <w:t>37,00</w:t>
                  </w:r>
                </w:p>
              </w:tc>
              <w:tc>
                <w:tcPr>
                  <w:tcW w:w="444" w:type="pct"/>
                  <w:tcBorders>
                    <w:top w:val="nil"/>
                    <w:left w:val="single" w:sz="4" w:space="0" w:color="auto"/>
                    <w:bottom w:val="single" w:sz="4" w:space="0" w:color="auto"/>
                    <w:right w:val="single" w:sz="4" w:space="0" w:color="auto"/>
                  </w:tcBorders>
                  <w:vAlign w:val="center"/>
                </w:tcPr>
                <w:p w:rsidR="009F38CE" w:rsidRPr="009F38CE" w:rsidRDefault="009F38CE" w:rsidP="009F38CE">
                  <w:pPr>
                    <w:jc w:val="center"/>
                    <w:rPr>
                      <w:sz w:val="20"/>
                      <w:szCs w:val="20"/>
                    </w:rPr>
                  </w:pPr>
                  <w:r w:rsidRPr="009F38CE">
                    <w:rPr>
                      <w:sz w:val="20"/>
                      <w:szCs w:val="20"/>
                    </w:rPr>
                    <w:t>40,70</w:t>
                  </w:r>
                </w:p>
              </w:tc>
              <w:tc>
                <w:tcPr>
                  <w:tcW w:w="444" w:type="pct"/>
                  <w:tcBorders>
                    <w:top w:val="nil"/>
                    <w:left w:val="single" w:sz="4" w:space="0" w:color="auto"/>
                    <w:bottom w:val="single" w:sz="4" w:space="0" w:color="auto"/>
                    <w:right w:val="single" w:sz="4" w:space="0" w:color="auto"/>
                  </w:tcBorders>
                  <w:shd w:val="clear" w:color="auto" w:fill="auto"/>
                  <w:vAlign w:val="center"/>
                </w:tcPr>
                <w:p w:rsidR="009F38CE" w:rsidRPr="009F38CE" w:rsidRDefault="009F38CE" w:rsidP="009F38CE">
                  <w:pPr>
                    <w:jc w:val="center"/>
                    <w:rPr>
                      <w:color w:val="000000"/>
                      <w:sz w:val="20"/>
                      <w:szCs w:val="20"/>
                    </w:rPr>
                  </w:pPr>
                  <w:r w:rsidRPr="009F38CE">
                    <w:rPr>
                      <w:color w:val="000000"/>
                      <w:sz w:val="20"/>
                      <w:szCs w:val="20"/>
                    </w:rPr>
                    <w:t>37 000,00</w:t>
                  </w:r>
                </w:p>
              </w:tc>
              <w:tc>
                <w:tcPr>
                  <w:tcW w:w="437" w:type="pct"/>
                  <w:tcBorders>
                    <w:top w:val="nil"/>
                    <w:left w:val="nil"/>
                    <w:bottom w:val="single" w:sz="4" w:space="0" w:color="auto"/>
                    <w:right w:val="single" w:sz="4" w:space="0" w:color="auto"/>
                  </w:tcBorders>
                  <w:shd w:val="clear" w:color="000000" w:fill="FFFFFF"/>
                  <w:vAlign w:val="center"/>
                </w:tcPr>
                <w:p w:rsidR="009F38CE" w:rsidRPr="009F38CE" w:rsidRDefault="009F38CE" w:rsidP="009F38CE">
                  <w:pPr>
                    <w:jc w:val="center"/>
                    <w:rPr>
                      <w:color w:val="000000"/>
                      <w:sz w:val="20"/>
                      <w:szCs w:val="20"/>
                    </w:rPr>
                  </w:pPr>
                  <w:r w:rsidRPr="009F38CE">
                    <w:rPr>
                      <w:color w:val="000000"/>
                      <w:sz w:val="20"/>
                      <w:szCs w:val="20"/>
                    </w:rPr>
                    <w:t>40 700,00</w:t>
                  </w:r>
                </w:p>
              </w:tc>
            </w:tr>
            <w:tr w:rsidR="009F38CE" w:rsidRPr="005A2CFA" w:rsidTr="009F38CE">
              <w:trPr>
                <w:jc w:val="center"/>
              </w:trPr>
              <w:tc>
                <w:tcPr>
                  <w:tcW w:w="757" w:type="pct"/>
                  <w:tcBorders>
                    <w:right w:val="nil"/>
                  </w:tcBorders>
                </w:tcPr>
                <w:p w:rsidR="009F38CE" w:rsidRPr="005A2CFA" w:rsidRDefault="009F38CE" w:rsidP="009F38CE">
                  <w:pPr>
                    <w:rPr>
                      <w:sz w:val="20"/>
                      <w:szCs w:val="20"/>
                    </w:rPr>
                  </w:pPr>
                  <w:r>
                    <w:rPr>
                      <w:sz w:val="20"/>
                      <w:szCs w:val="20"/>
                    </w:rPr>
                    <w:t>Пресервы «</w:t>
                  </w:r>
                  <w:r w:rsidRPr="005A2CFA">
                    <w:rPr>
                      <w:sz w:val="20"/>
                      <w:szCs w:val="20"/>
                    </w:rPr>
                    <w:t>Сельдь соленая</w:t>
                  </w:r>
                  <w:r>
                    <w:rPr>
                      <w:sz w:val="20"/>
                      <w:szCs w:val="20"/>
                    </w:rPr>
                    <w:t>»</w:t>
                  </w:r>
                  <w:r w:rsidRPr="005A2CFA">
                    <w:rPr>
                      <w:sz w:val="20"/>
                      <w:szCs w:val="20"/>
                    </w:rPr>
                    <w:t xml:space="preserve"> </w:t>
                  </w:r>
                </w:p>
              </w:tc>
              <w:tc>
                <w:tcPr>
                  <w:tcW w:w="1610" w:type="pct"/>
                </w:tcPr>
                <w:p w:rsidR="009F38CE" w:rsidRPr="005A2CFA" w:rsidRDefault="009F38CE" w:rsidP="009F38CE">
                  <w:pPr>
                    <w:rPr>
                      <w:sz w:val="20"/>
                      <w:szCs w:val="20"/>
                    </w:rPr>
                  </w:pPr>
                  <w:r w:rsidRPr="005A2CFA">
                    <w:rPr>
                      <w:sz w:val="20"/>
                      <w:szCs w:val="20"/>
                    </w:rPr>
                    <w:t xml:space="preserve">Соленые сельди должны быть изготовлены в соответствии с требованиями настоящего стандарта по технологическим инструкциям с соблюдением санитарных правил и норм, утвержденных в установленном порядке. Поверхность сельди чистая, по цвету свойственная данному виду сельди, не </w:t>
                  </w:r>
                  <w:r w:rsidRPr="005A2CFA">
                    <w:rPr>
                      <w:sz w:val="20"/>
                      <w:szCs w:val="20"/>
                    </w:rPr>
                    <w:lastRenderedPageBreak/>
                    <w:t>потускневшая, без пожелтения. Приятные, свойственные соленой сельди без порочащих признаков Упакована в контейнера 4кг.</w:t>
                  </w:r>
                </w:p>
              </w:tc>
              <w:tc>
                <w:tcPr>
                  <w:tcW w:w="329" w:type="pct"/>
                  <w:vAlign w:val="center"/>
                </w:tcPr>
                <w:p w:rsidR="009F38CE" w:rsidRPr="005A2CFA" w:rsidRDefault="009F38CE" w:rsidP="009F38CE">
                  <w:pPr>
                    <w:jc w:val="center"/>
                    <w:rPr>
                      <w:color w:val="000000"/>
                      <w:sz w:val="20"/>
                      <w:szCs w:val="20"/>
                    </w:rPr>
                  </w:pPr>
                  <w:r w:rsidRPr="005A2CFA">
                    <w:rPr>
                      <w:color w:val="000000"/>
                      <w:sz w:val="20"/>
                      <w:szCs w:val="20"/>
                    </w:rPr>
                    <w:lastRenderedPageBreak/>
                    <w:t>шт</w:t>
                  </w:r>
                </w:p>
              </w:tc>
              <w:tc>
                <w:tcPr>
                  <w:tcW w:w="344" w:type="pct"/>
                  <w:tcBorders>
                    <w:top w:val="nil"/>
                    <w:left w:val="single" w:sz="4" w:space="0" w:color="auto"/>
                    <w:bottom w:val="single" w:sz="4" w:space="0" w:color="auto"/>
                    <w:right w:val="single" w:sz="4" w:space="0" w:color="auto"/>
                  </w:tcBorders>
                  <w:shd w:val="clear" w:color="000000" w:fill="FFFFFF"/>
                  <w:vAlign w:val="center"/>
                </w:tcPr>
                <w:p w:rsidR="009F38CE" w:rsidRPr="005A2CFA" w:rsidRDefault="009F38CE" w:rsidP="009F38CE">
                  <w:pPr>
                    <w:jc w:val="center"/>
                    <w:rPr>
                      <w:color w:val="000000"/>
                      <w:sz w:val="20"/>
                      <w:szCs w:val="20"/>
                    </w:rPr>
                  </w:pPr>
                  <w:r w:rsidRPr="005A2CFA">
                    <w:rPr>
                      <w:color w:val="000000"/>
                      <w:sz w:val="20"/>
                      <w:szCs w:val="20"/>
                    </w:rPr>
                    <w:t>300</w:t>
                  </w:r>
                </w:p>
              </w:tc>
              <w:tc>
                <w:tcPr>
                  <w:tcW w:w="227" w:type="pct"/>
                  <w:tcBorders>
                    <w:left w:val="nil"/>
                  </w:tcBorders>
                  <w:vAlign w:val="center"/>
                </w:tcPr>
                <w:p w:rsidR="009F38CE" w:rsidRPr="005A2CFA" w:rsidRDefault="009F38CE" w:rsidP="009F38CE">
                  <w:pPr>
                    <w:jc w:val="center"/>
                    <w:rPr>
                      <w:sz w:val="20"/>
                      <w:szCs w:val="20"/>
                    </w:rPr>
                  </w:pPr>
                  <w:r w:rsidRPr="005A2CFA">
                    <w:rPr>
                      <w:sz w:val="20"/>
                      <w:szCs w:val="20"/>
                    </w:rPr>
                    <w:t>10</w:t>
                  </w:r>
                </w:p>
              </w:tc>
              <w:tc>
                <w:tcPr>
                  <w:tcW w:w="408" w:type="pct"/>
                  <w:tcBorders>
                    <w:top w:val="nil"/>
                    <w:left w:val="single" w:sz="4" w:space="0" w:color="auto"/>
                    <w:bottom w:val="single" w:sz="4" w:space="0" w:color="auto"/>
                    <w:right w:val="single" w:sz="4" w:space="0" w:color="auto"/>
                  </w:tcBorders>
                  <w:shd w:val="clear" w:color="000000" w:fill="FFFFFF"/>
                  <w:vAlign w:val="center"/>
                </w:tcPr>
                <w:p w:rsidR="009F38CE" w:rsidRPr="005A2CFA" w:rsidRDefault="009F38CE" w:rsidP="009F38CE">
                  <w:pPr>
                    <w:jc w:val="center"/>
                    <w:rPr>
                      <w:color w:val="000000"/>
                      <w:sz w:val="20"/>
                      <w:szCs w:val="20"/>
                    </w:rPr>
                  </w:pPr>
                  <w:r w:rsidRPr="005A2CFA">
                    <w:rPr>
                      <w:color w:val="000000"/>
                      <w:sz w:val="20"/>
                      <w:szCs w:val="20"/>
                    </w:rPr>
                    <w:t>205,00</w:t>
                  </w:r>
                </w:p>
              </w:tc>
              <w:tc>
                <w:tcPr>
                  <w:tcW w:w="444" w:type="pct"/>
                  <w:tcBorders>
                    <w:top w:val="nil"/>
                    <w:left w:val="single" w:sz="4" w:space="0" w:color="auto"/>
                    <w:bottom w:val="single" w:sz="4" w:space="0" w:color="auto"/>
                    <w:right w:val="single" w:sz="4" w:space="0" w:color="auto"/>
                  </w:tcBorders>
                  <w:vAlign w:val="center"/>
                </w:tcPr>
                <w:p w:rsidR="009F38CE" w:rsidRPr="009F38CE" w:rsidRDefault="009F38CE" w:rsidP="009F38CE">
                  <w:pPr>
                    <w:jc w:val="center"/>
                    <w:rPr>
                      <w:sz w:val="20"/>
                      <w:szCs w:val="20"/>
                    </w:rPr>
                  </w:pPr>
                  <w:r w:rsidRPr="009F38CE">
                    <w:rPr>
                      <w:sz w:val="20"/>
                      <w:szCs w:val="20"/>
                    </w:rPr>
                    <w:t>225,50</w:t>
                  </w:r>
                </w:p>
              </w:tc>
              <w:tc>
                <w:tcPr>
                  <w:tcW w:w="444" w:type="pct"/>
                  <w:tcBorders>
                    <w:top w:val="nil"/>
                    <w:left w:val="single" w:sz="4" w:space="0" w:color="auto"/>
                    <w:bottom w:val="single" w:sz="4" w:space="0" w:color="auto"/>
                    <w:right w:val="single" w:sz="4" w:space="0" w:color="auto"/>
                  </w:tcBorders>
                  <w:shd w:val="clear" w:color="auto" w:fill="auto"/>
                  <w:vAlign w:val="center"/>
                </w:tcPr>
                <w:p w:rsidR="009F38CE" w:rsidRPr="009F38CE" w:rsidRDefault="009F38CE" w:rsidP="009F38CE">
                  <w:pPr>
                    <w:jc w:val="center"/>
                    <w:rPr>
                      <w:color w:val="000000"/>
                      <w:sz w:val="20"/>
                      <w:szCs w:val="20"/>
                    </w:rPr>
                  </w:pPr>
                  <w:r w:rsidRPr="009F38CE">
                    <w:rPr>
                      <w:color w:val="000000"/>
                      <w:sz w:val="20"/>
                      <w:szCs w:val="20"/>
                    </w:rPr>
                    <w:t>61 500,00</w:t>
                  </w:r>
                </w:p>
              </w:tc>
              <w:tc>
                <w:tcPr>
                  <w:tcW w:w="437" w:type="pct"/>
                  <w:tcBorders>
                    <w:top w:val="nil"/>
                    <w:left w:val="nil"/>
                    <w:bottom w:val="single" w:sz="4" w:space="0" w:color="auto"/>
                    <w:right w:val="single" w:sz="4" w:space="0" w:color="auto"/>
                  </w:tcBorders>
                  <w:shd w:val="clear" w:color="000000" w:fill="FFFFFF"/>
                  <w:vAlign w:val="center"/>
                </w:tcPr>
                <w:p w:rsidR="009F38CE" w:rsidRPr="009F38CE" w:rsidRDefault="009F38CE" w:rsidP="009F38CE">
                  <w:pPr>
                    <w:jc w:val="center"/>
                    <w:rPr>
                      <w:color w:val="000000"/>
                      <w:sz w:val="20"/>
                      <w:szCs w:val="20"/>
                    </w:rPr>
                  </w:pPr>
                  <w:r w:rsidRPr="009F38CE">
                    <w:rPr>
                      <w:color w:val="000000"/>
                      <w:sz w:val="20"/>
                      <w:szCs w:val="20"/>
                    </w:rPr>
                    <w:t>67 650,00</w:t>
                  </w:r>
                </w:p>
              </w:tc>
            </w:tr>
            <w:tr w:rsidR="009F38CE" w:rsidRPr="005A2CFA" w:rsidTr="009F38CE">
              <w:trPr>
                <w:jc w:val="center"/>
              </w:trPr>
              <w:tc>
                <w:tcPr>
                  <w:tcW w:w="757" w:type="pct"/>
                  <w:tcBorders>
                    <w:right w:val="nil"/>
                  </w:tcBorders>
                </w:tcPr>
                <w:p w:rsidR="009F38CE" w:rsidRPr="005A2CFA" w:rsidRDefault="009F38CE" w:rsidP="009F38CE">
                  <w:pPr>
                    <w:rPr>
                      <w:sz w:val="20"/>
                      <w:szCs w:val="20"/>
                    </w:rPr>
                  </w:pPr>
                  <w:r>
                    <w:rPr>
                      <w:sz w:val="20"/>
                      <w:szCs w:val="20"/>
                    </w:rPr>
                    <w:lastRenderedPageBreak/>
                    <w:t>Пресервы «</w:t>
                  </w:r>
                  <w:r w:rsidRPr="005A2CFA">
                    <w:rPr>
                      <w:sz w:val="20"/>
                      <w:szCs w:val="20"/>
                    </w:rPr>
                    <w:t>Филе сельди</w:t>
                  </w:r>
                  <w:r>
                    <w:rPr>
                      <w:sz w:val="20"/>
                      <w:szCs w:val="20"/>
                    </w:rPr>
                    <w:t>»</w:t>
                  </w:r>
                  <w:r w:rsidRPr="005A2CFA">
                    <w:rPr>
                      <w:sz w:val="20"/>
                      <w:szCs w:val="20"/>
                    </w:rPr>
                    <w:t xml:space="preserve"> </w:t>
                  </w:r>
                </w:p>
              </w:tc>
              <w:tc>
                <w:tcPr>
                  <w:tcW w:w="1610" w:type="pct"/>
                </w:tcPr>
                <w:p w:rsidR="009F38CE" w:rsidRPr="005A2CFA" w:rsidRDefault="009F38CE" w:rsidP="009F38CE">
                  <w:pPr>
                    <w:rPr>
                      <w:sz w:val="20"/>
                      <w:szCs w:val="20"/>
                    </w:rPr>
                  </w:pPr>
                  <w:r w:rsidRPr="005A2CFA">
                    <w:rPr>
                      <w:sz w:val="20"/>
                      <w:szCs w:val="20"/>
                    </w:rPr>
                    <w:t xml:space="preserve">Филе сельди, соль, специи. </w:t>
                  </w:r>
                  <w:proofErr w:type="gramStart"/>
                  <w:r w:rsidRPr="005A2CFA">
                    <w:rPr>
                      <w:sz w:val="20"/>
                      <w:szCs w:val="20"/>
                    </w:rPr>
                    <w:t>( в</w:t>
                  </w:r>
                  <w:proofErr w:type="gramEnd"/>
                  <w:r w:rsidRPr="005A2CFA">
                    <w:rPr>
                      <w:sz w:val="20"/>
                      <w:szCs w:val="20"/>
                    </w:rPr>
                    <w:t xml:space="preserve"> масле, в майонезе) Упаковка в контейнерах по 200гр. Нежное филе сельди, идеально подходит в качестве закуски. Условия хранения: 0…+6°С-30 суток, -8…0°С-3 месяца, при -18°С-6 месяцев</w:t>
                  </w:r>
                </w:p>
              </w:tc>
              <w:tc>
                <w:tcPr>
                  <w:tcW w:w="329" w:type="pct"/>
                  <w:vAlign w:val="center"/>
                </w:tcPr>
                <w:p w:rsidR="009F38CE" w:rsidRPr="005A2CFA" w:rsidRDefault="009F38CE" w:rsidP="009F38CE">
                  <w:pPr>
                    <w:jc w:val="center"/>
                    <w:rPr>
                      <w:color w:val="000000"/>
                      <w:sz w:val="20"/>
                      <w:szCs w:val="20"/>
                    </w:rPr>
                  </w:pPr>
                  <w:r w:rsidRPr="005A2CFA">
                    <w:rPr>
                      <w:color w:val="000000"/>
                      <w:sz w:val="20"/>
                      <w:szCs w:val="20"/>
                    </w:rPr>
                    <w:t>шт</w:t>
                  </w:r>
                </w:p>
              </w:tc>
              <w:tc>
                <w:tcPr>
                  <w:tcW w:w="344" w:type="pct"/>
                  <w:tcBorders>
                    <w:top w:val="nil"/>
                    <w:left w:val="single" w:sz="4" w:space="0" w:color="auto"/>
                    <w:bottom w:val="single" w:sz="4" w:space="0" w:color="auto"/>
                    <w:right w:val="single" w:sz="4" w:space="0" w:color="auto"/>
                  </w:tcBorders>
                  <w:shd w:val="clear" w:color="000000" w:fill="FFFFFF"/>
                  <w:vAlign w:val="center"/>
                </w:tcPr>
                <w:p w:rsidR="009F38CE" w:rsidRPr="005A2CFA" w:rsidRDefault="009F38CE" w:rsidP="009F38CE">
                  <w:pPr>
                    <w:jc w:val="center"/>
                    <w:rPr>
                      <w:color w:val="000000"/>
                      <w:sz w:val="20"/>
                      <w:szCs w:val="20"/>
                    </w:rPr>
                  </w:pPr>
                  <w:r w:rsidRPr="005A2CFA">
                    <w:rPr>
                      <w:color w:val="000000"/>
                      <w:sz w:val="20"/>
                      <w:szCs w:val="20"/>
                    </w:rPr>
                    <w:t>300</w:t>
                  </w:r>
                </w:p>
              </w:tc>
              <w:tc>
                <w:tcPr>
                  <w:tcW w:w="227" w:type="pct"/>
                  <w:tcBorders>
                    <w:left w:val="nil"/>
                  </w:tcBorders>
                  <w:vAlign w:val="center"/>
                </w:tcPr>
                <w:p w:rsidR="009F38CE" w:rsidRPr="005A2CFA" w:rsidRDefault="009F38CE" w:rsidP="009F38CE">
                  <w:pPr>
                    <w:jc w:val="center"/>
                    <w:rPr>
                      <w:sz w:val="20"/>
                      <w:szCs w:val="20"/>
                    </w:rPr>
                  </w:pPr>
                  <w:r w:rsidRPr="005A2CFA">
                    <w:rPr>
                      <w:sz w:val="20"/>
                      <w:szCs w:val="20"/>
                    </w:rPr>
                    <w:t>10</w:t>
                  </w:r>
                </w:p>
              </w:tc>
              <w:tc>
                <w:tcPr>
                  <w:tcW w:w="408" w:type="pct"/>
                  <w:tcBorders>
                    <w:top w:val="nil"/>
                    <w:left w:val="single" w:sz="4" w:space="0" w:color="auto"/>
                    <w:bottom w:val="single" w:sz="4" w:space="0" w:color="auto"/>
                    <w:right w:val="single" w:sz="4" w:space="0" w:color="auto"/>
                  </w:tcBorders>
                  <w:shd w:val="clear" w:color="000000" w:fill="FFFFFF"/>
                  <w:vAlign w:val="center"/>
                </w:tcPr>
                <w:p w:rsidR="009F38CE" w:rsidRPr="005A2CFA" w:rsidRDefault="009F38CE" w:rsidP="009F38CE">
                  <w:pPr>
                    <w:jc w:val="center"/>
                    <w:rPr>
                      <w:color w:val="000000"/>
                      <w:sz w:val="20"/>
                      <w:szCs w:val="20"/>
                    </w:rPr>
                  </w:pPr>
                  <w:r w:rsidRPr="005A2CFA">
                    <w:rPr>
                      <w:color w:val="000000"/>
                      <w:sz w:val="20"/>
                      <w:szCs w:val="20"/>
                    </w:rPr>
                    <w:t>63,50</w:t>
                  </w:r>
                </w:p>
              </w:tc>
              <w:tc>
                <w:tcPr>
                  <w:tcW w:w="444" w:type="pct"/>
                  <w:tcBorders>
                    <w:top w:val="nil"/>
                    <w:left w:val="single" w:sz="4" w:space="0" w:color="auto"/>
                    <w:bottom w:val="single" w:sz="4" w:space="0" w:color="auto"/>
                    <w:right w:val="single" w:sz="4" w:space="0" w:color="auto"/>
                  </w:tcBorders>
                  <w:vAlign w:val="center"/>
                </w:tcPr>
                <w:p w:rsidR="009F38CE" w:rsidRPr="009F38CE" w:rsidRDefault="009F38CE" w:rsidP="009F38CE">
                  <w:pPr>
                    <w:jc w:val="center"/>
                    <w:rPr>
                      <w:sz w:val="20"/>
                      <w:szCs w:val="20"/>
                    </w:rPr>
                  </w:pPr>
                  <w:r w:rsidRPr="009F38CE">
                    <w:rPr>
                      <w:sz w:val="20"/>
                      <w:szCs w:val="20"/>
                    </w:rPr>
                    <w:t>69,85</w:t>
                  </w:r>
                </w:p>
              </w:tc>
              <w:tc>
                <w:tcPr>
                  <w:tcW w:w="444" w:type="pct"/>
                  <w:tcBorders>
                    <w:top w:val="nil"/>
                    <w:left w:val="single" w:sz="4" w:space="0" w:color="auto"/>
                    <w:bottom w:val="single" w:sz="4" w:space="0" w:color="auto"/>
                    <w:right w:val="single" w:sz="4" w:space="0" w:color="auto"/>
                  </w:tcBorders>
                  <w:shd w:val="clear" w:color="auto" w:fill="auto"/>
                  <w:vAlign w:val="center"/>
                </w:tcPr>
                <w:p w:rsidR="009F38CE" w:rsidRPr="009F38CE" w:rsidRDefault="009F38CE" w:rsidP="009F38CE">
                  <w:pPr>
                    <w:jc w:val="center"/>
                    <w:rPr>
                      <w:color w:val="000000"/>
                      <w:sz w:val="20"/>
                      <w:szCs w:val="20"/>
                    </w:rPr>
                  </w:pPr>
                  <w:r w:rsidRPr="009F38CE">
                    <w:rPr>
                      <w:color w:val="000000"/>
                      <w:sz w:val="20"/>
                      <w:szCs w:val="20"/>
                    </w:rPr>
                    <w:t>19 050,00</w:t>
                  </w:r>
                </w:p>
              </w:tc>
              <w:tc>
                <w:tcPr>
                  <w:tcW w:w="437" w:type="pct"/>
                  <w:tcBorders>
                    <w:top w:val="nil"/>
                    <w:left w:val="nil"/>
                    <w:bottom w:val="single" w:sz="4" w:space="0" w:color="auto"/>
                    <w:right w:val="single" w:sz="4" w:space="0" w:color="auto"/>
                  </w:tcBorders>
                  <w:shd w:val="clear" w:color="000000" w:fill="FFFFFF"/>
                  <w:vAlign w:val="center"/>
                </w:tcPr>
                <w:p w:rsidR="009F38CE" w:rsidRPr="009F38CE" w:rsidRDefault="009F38CE" w:rsidP="009F38CE">
                  <w:pPr>
                    <w:jc w:val="center"/>
                    <w:rPr>
                      <w:color w:val="000000"/>
                      <w:sz w:val="20"/>
                      <w:szCs w:val="20"/>
                    </w:rPr>
                  </w:pPr>
                  <w:r w:rsidRPr="009F38CE">
                    <w:rPr>
                      <w:color w:val="000000"/>
                      <w:sz w:val="20"/>
                      <w:szCs w:val="20"/>
                    </w:rPr>
                    <w:t>20 955,00</w:t>
                  </w:r>
                </w:p>
              </w:tc>
            </w:tr>
            <w:tr w:rsidR="009F38CE" w:rsidRPr="005A2CFA" w:rsidTr="009F38CE">
              <w:trPr>
                <w:jc w:val="center"/>
              </w:trPr>
              <w:tc>
                <w:tcPr>
                  <w:tcW w:w="757" w:type="pct"/>
                  <w:vAlign w:val="center"/>
                </w:tcPr>
                <w:p w:rsidR="009F38CE" w:rsidRPr="005A2CFA" w:rsidRDefault="009F38CE" w:rsidP="009F38CE">
                  <w:pPr>
                    <w:jc w:val="center"/>
                    <w:rPr>
                      <w:sz w:val="20"/>
                      <w:szCs w:val="20"/>
                    </w:rPr>
                  </w:pPr>
                  <w:r w:rsidRPr="005A2CFA">
                    <w:rPr>
                      <w:b/>
                      <w:sz w:val="20"/>
                      <w:szCs w:val="20"/>
                    </w:rPr>
                    <w:t>ИТОГО начальная (максимальная) цена</w:t>
                  </w:r>
                </w:p>
              </w:tc>
              <w:tc>
                <w:tcPr>
                  <w:tcW w:w="1610" w:type="pct"/>
                </w:tcPr>
                <w:p w:rsidR="009F38CE" w:rsidRPr="005A2CFA" w:rsidRDefault="009F38CE" w:rsidP="009F38CE">
                  <w:pPr>
                    <w:jc w:val="center"/>
                    <w:rPr>
                      <w:b/>
                      <w:sz w:val="20"/>
                      <w:szCs w:val="20"/>
                    </w:rPr>
                  </w:pPr>
                </w:p>
              </w:tc>
              <w:tc>
                <w:tcPr>
                  <w:tcW w:w="329" w:type="pct"/>
                  <w:vAlign w:val="center"/>
                </w:tcPr>
                <w:p w:rsidR="009F38CE" w:rsidRPr="005A2CFA" w:rsidRDefault="009F38CE" w:rsidP="009F38CE">
                  <w:pPr>
                    <w:jc w:val="center"/>
                    <w:rPr>
                      <w:b/>
                      <w:sz w:val="20"/>
                      <w:szCs w:val="20"/>
                    </w:rPr>
                  </w:pPr>
                  <w:r w:rsidRPr="005A2CFA">
                    <w:rPr>
                      <w:b/>
                      <w:sz w:val="20"/>
                      <w:szCs w:val="20"/>
                    </w:rPr>
                    <w:t>шт</w:t>
                  </w:r>
                </w:p>
                <w:p w:rsidR="009F38CE" w:rsidRPr="005A2CFA" w:rsidRDefault="009F38CE" w:rsidP="009F38CE">
                  <w:pPr>
                    <w:jc w:val="center"/>
                    <w:rPr>
                      <w:b/>
                      <w:sz w:val="20"/>
                      <w:szCs w:val="20"/>
                    </w:rPr>
                  </w:pPr>
                </w:p>
              </w:tc>
              <w:tc>
                <w:tcPr>
                  <w:tcW w:w="344" w:type="pct"/>
                  <w:tcBorders>
                    <w:top w:val="nil"/>
                    <w:left w:val="single" w:sz="4" w:space="0" w:color="auto"/>
                    <w:bottom w:val="single" w:sz="4" w:space="0" w:color="auto"/>
                    <w:right w:val="single" w:sz="4" w:space="0" w:color="auto"/>
                  </w:tcBorders>
                  <w:shd w:val="clear" w:color="000000" w:fill="FFFFFF"/>
                  <w:vAlign w:val="center"/>
                </w:tcPr>
                <w:p w:rsidR="009F38CE" w:rsidRPr="005A2CFA" w:rsidRDefault="009F38CE" w:rsidP="009F38CE">
                  <w:pPr>
                    <w:jc w:val="center"/>
                    <w:rPr>
                      <w:b/>
                      <w:bCs/>
                      <w:color w:val="000000"/>
                      <w:sz w:val="20"/>
                      <w:szCs w:val="20"/>
                    </w:rPr>
                  </w:pPr>
                  <w:r w:rsidRPr="005A2CFA">
                    <w:rPr>
                      <w:b/>
                      <w:bCs/>
                      <w:color w:val="000000"/>
                      <w:sz w:val="20"/>
                      <w:szCs w:val="20"/>
                    </w:rPr>
                    <w:t>23000</w:t>
                  </w:r>
                </w:p>
              </w:tc>
              <w:tc>
                <w:tcPr>
                  <w:tcW w:w="227" w:type="pct"/>
                  <w:tcBorders>
                    <w:left w:val="nil"/>
                  </w:tcBorders>
                  <w:vAlign w:val="center"/>
                </w:tcPr>
                <w:p w:rsidR="009F38CE" w:rsidRPr="005A2CFA" w:rsidRDefault="009F38CE" w:rsidP="009F38CE">
                  <w:pPr>
                    <w:jc w:val="center"/>
                    <w:rPr>
                      <w:b/>
                      <w:bCs/>
                      <w:sz w:val="20"/>
                      <w:szCs w:val="20"/>
                    </w:rPr>
                  </w:pPr>
                </w:p>
              </w:tc>
              <w:tc>
                <w:tcPr>
                  <w:tcW w:w="408" w:type="pct"/>
                  <w:vAlign w:val="center"/>
                </w:tcPr>
                <w:p w:rsidR="009F38CE" w:rsidRPr="005A2CFA" w:rsidRDefault="009F38CE" w:rsidP="009F38CE">
                  <w:pPr>
                    <w:jc w:val="center"/>
                    <w:rPr>
                      <w:b/>
                      <w:bCs/>
                      <w:sz w:val="20"/>
                      <w:szCs w:val="20"/>
                    </w:rPr>
                  </w:pPr>
                </w:p>
              </w:tc>
              <w:tc>
                <w:tcPr>
                  <w:tcW w:w="444" w:type="pct"/>
                  <w:vAlign w:val="center"/>
                </w:tcPr>
                <w:p w:rsidR="009F38CE" w:rsidRPr="009F38CE" w:rsidRDefault="009F38CE" w:rsidP="009F38CE">
                  <w:pPr>
                    <w:jc w:val="center"/>
                    <w:rPr>
                      <w:b/>
                      <w:bCs/>
                      <w:color w:val="000000"/>
                      <w:sz w:val="20"/>
                      <w:szCs w:val="20"/>
                    </w:rPr>
                  </w:pPr>
                </w:p>
              </w:tc>
              <w:tc>
                <w:tcPr>
                  <w:tcW w:w="444" w:type="pct"/>
                  <w:tcBorders>
                    <w:top w:val="nil"/>
                    <w:left w:val="single" w:sz="4" w:space="0" w:color="auto"/>
                    <w:bottom w:val="single" w:sz="4" w:space="0" w:color="auto"/>
                    <w:right w:val="single" w:sz="4" w:space="0" w:color="auto"/>
                  </w:tcBorders>
                  <w:shd w:val="clear" w:color="auto" w:fill="auto"/>
                  <w:vAlign w:val="center"/>
                </w:tcPr>
                <w:p w:rsidR="009F38CE" w:rsidRPr="009F38CE" w:rsidRDefault="009F38CE" w:rsidP="009F38CE">
                  <w:pPr>
                    <w:jc w:val="center"/>
                    <w:rPr>
                      <w:b/>
                      <w:bCs/>
                      <w:color w:val="000000"/>
                      <w:sz w:val="20"/>
                      <w:szCs w:val="20"/>
                    </w:rPr>
                  </w:pPr>
                  <w:r w:rsidRPr="009F38CE">
                    <w:rPr>
                      <w:b/>
                      <w:bCs/>
                      <w:color w:val="000000"/>
                      <w:sz w:val="20"/>
                      <w:szCs w:val="20"/>
                    </w:rPr>
                    <w:t>1 075 000,00</w:t>
                  </w:r>
                </w:p>
              </w:tc>
              <w:tc>
                <w:tcPr>
                  <w:tcW w:w="437" w:type="pct"/>
                  <w:tcBorders>
                    <w:top w:val="nil"/>
                    <w:left w:val="nil"/>
                    <w:bottom w:val="single" w:sz="4" w:space="0" w:color="auto"/>
                    <w:right w:val="single" w:sz="4" w:space="0" w:color="auto"/>
                  </w:tcBorders>
                  <w:shd w:val="clear" w:color="000000" w:fill="FFFFFF"/>
                  <w:vAlign w:val="center"/>
                </w:tcPr>
                <w:p w:rsidR="009F38CE" w:rsidRPr="009F38CE" w:rsidRDefault="009F38CE" w:rsidP="009F38CE">
                  <w:pPr>
                    <w:jc w:val="center"/>
                    <w:rPr>
                      <w:b/>
                      <w:bCs/>
                      <w:color w:val="000000"/>
                      <w:sz w:val="20"/>
                      <w:szCs w:val="20"/>
                    </w:rPr>
                  </w:pPr>
                  <w:r w:rsidRPr="009F38CE">
                    <w:rPr>
                      <w:b/>
                      <w:bCs/>
                      <w:color w:val="000000"/>
                      <w:sz w:val="20"/>
                      <w:szCs w:val="20"/>
                    </w:rPr>
                    <w:t>1 182 500,00</w:t>
                  </w:r>
                </w:p>
              </w:tc>
            </w:tr>
          </w:tbl>
          <w:p w:rsidR="00AA6B7D" w:rsidRPr="008F0789" w:rsidRDefault="00AA6B7D"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9F38CE" w:rsidRDefault="009F38CE" w:rsidP="009F38CE">
            <w:r>
              <w:rPr>
                <w:b/>
                <w:bCs/>
              </w:rPr>
              <w:t xml:space="preserve">- </w:t>
            </w:r>
            <w:r w:rsidRPr="00213788">
              <w:rPr>
                <w:b/>
                <w:bCs/>
              </w:rPr>
              <w:t>1 075 000</w:t>
            </w:r>
            <w:r w:rsidRPr="005A2CFA">
              <w:rPr>
                <w:bCs/>
              </w:rPr>
              <w:t>,</w:t>
            </w:r>
            <w:r w:rsidRPr="005A2CFA">
              <w:rPr>
                <w:b/>
                <w:bCs/>
              </w:rPr>
              <w:t>00</w:t>
            </w:r>
            <w:r w:rsidRPr="005A2CFA">
              <w:rPr>
                <w:bCs/>
              </w:rPr>
              <w:t xml:space="preserve"> (один миллион семьдесят пять тысяч) рублей 00 копеек без учета НДС</w:t>
            </w:r>
          </w:p>
          <w:p w:rsidR="00A01A54" w:rsidRPr="000E51C7" w:rsidRDefault="009F38CE" w:rsidP="009F38CE">
            <w:pPr>
              <w:pStyle w:val="a6"/>
              <w:tabs>
                <w:tab w:val="left" w:pos="9072"/>
              </w:tabs>
              <w:suppressAutoHyphens/>
              <w:ind w:right="65" w:firstLine="0"/>
              <w:rPr>
                <w:bCs/>
                <w:sz w:val="24"/>
              </w:rPr>
            </w:pPr>
            <w:r w:rsidRPr="00E946AC">
              <w:t xml:space="preserve">- </w:t>
            </w:r>
            <w:r w:rsidRPr="00213788">
              <w:rPr>
                <w:b/>
                <w:bCs/>
              </w:rPr>
              <w:t xml:space="preserve">1 182 500,00 </w:t>
            </w:r>
            <w:r w:rsidRPr="005A2CFA">
              <w:rPr>
                <w:bCs/>
              </w:rPr>
              <w:t>(один миллион сто восемьдесят две тысячи пятьсот) рублей 00 копеек с учетом НДС 10%</w:t>
            </w:r>
            <w:r w:rsidR="00A308A1" w:rsidRPr="008161AC">
              <w:rPr>
                <w:rFonts w:eastAsia="Times New Roman"/>
                <w:bCs/>
                <w:sz w:val="24"/>
              </w:rPr>
              <w:t>.</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A308A1" w:rsidRPr="008F0789" w:rsidRDefault="00A01A54" w:rsidP="00A85DD4">
            <w:pPr>
              <w:contextualSpacing/>
              <w:jc w:val="both"/>
              <w:rPr>
                <w:bCs/>
              </w:rPr>
            </w:pPr>
            <w:r w:rsidRPr="008F0789">
              <w:rPr>
                <w:bCs/>
              </w:rPr>
              <w:t>10 (десять) %</w:t>
            </w:r>
          </w:p>
        </w:tc>
      </w:tr>
      <w:tr w:rsidR="008F0789" w:rsidRPr="008F0789" w:rsidTr="00E729E7">
        <w:tc>
          <w:tcPr>
            <w:tcW w:w="5000" w:type="pct"/>
            <w:gridSpan w:val="4"/>
          </w:tcPr>
          <w:p w:rsidR="00E729E7" w:rsidRPr="008F0789" w:rsidRDefault="00E729E7" w:rsidP="00E729E7">
            <w:pPr>
              <w:contextualSpacing/>
              <w:jc w:val="center"/>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9F38CE" w:rsidP="009F38CE">
            <w:pPr>
              <w:contextualSpacing/>
            </w:pPr>
            <w:r>
              <w:rPr>
                <w:b/>
                <w:bCs/>
              </w:rPr>
              <w:t>К</w:t>
            </w:r>
            <w:r w:rsidRPr="00A6130D">
              <w:rPr>
                <w:b/>
                <w:bCs/>
              </w:rPr>
              <w:t>онсерв</w:t>
            </w:r>
            <w:r>
              <w:rPr>
                <w:b/>
                <w:bCs/>
              </w:rPr>
              <w:t>ы</w:t>
            </w:r>
            <w:r w:rsidRPr="00A6130D">
              <w:rPr>
                <w:b/>
                <w:bCs/>
              </w:rPr>
              <w:t xml:space="preserve"> рыб</w:t>
            </w:r>
            <w:r>
              <w:rPr>
                <w:b/>
                <w:bCs/>
              </w:rPr>
              <w:t>ные</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lastRenderedPageBreak/>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xml:space="preserve">- ТР ТС 029/2012 «Требования безопасности пищевых добавок, </w:t>
            </w:r>
            <w:proofErr w:type="spellStart"/>
            <w:r w:rsidRPr="008F0789">
              <w:rPr>
                <w:rFonts w:eastAsia="Calibri Light"/>
              </w:rPr>
              <w:t>ароматизаторов</w:t>
            </w:r>
            <w:proofErr w:type="spellEnd"/>
            <w:r w:rsidRPr="008F0789">
              <w:rPr>
                <w:rFonts w:eastAsia="Calibri Light"/>
              </w:rPr>
              <w:t xml:space="preserve">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E729E7">
        <w:tc>
          <w:tcPr>
            <w:tcW w:w="992" w:type="pct"/>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r w:rsidRPr="008F0789">
              <w:rPr>
                <w:bCs/>
              </w:rPr>
              <w:t xml:space="preserve">Сведения о возможности предоставить эквивалентные </w:t>
            </w:r>
            <w:r w:rsidRPr="008F0789">
              <w:rPr>
                <w:bCs/>
              </w:rPr>
              <w:lastRenderedPageBreak/>
              <w:t>товары. Параметры эквивалентности</w:t>
            </w:r>
          </w:p>
        </w:tc>
        <w:tc>
          <w:tcPr>
            <w:tcW w:w="3009" w:type="pct"/>
            <w:gridSpan w:val="2"/>
          </w:tcPr>
          <w:p w:rsidR="00E729E7" w:rsidRPr="008F0789" w:rsidRDefault="00E729E7" w:rsidP="00E729E7">
            <w:r w:rsidRPr="008F0789">
              <w:lastRenderedPageBreak/>
              <w:t>Допустима поставка эквивалентного товара. Параметры эквивалентности перечислены в пункте 1 Технического задания.</w:t>
            </w:r>
          </w:p>
        </w:tc>
      </w:tr>
      <w:tr w:rsidR="008F0789" w:rsidRPr="008F0789" w:rsidTr="00E729E7">
        <w:tc>
          <w:tcPr>
            <w:tcW w:w="5000" w:type="pct"/>
            <w:gridSpan w:val="4"/>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pPr>
            <w:r w:rsidRPr="008F0789">
              <w:rPr>
                <w:b/>
              </w:rPr>
              <w:lastRenderedPageBreak/>
              <w:t>3. Требования к результатам</w:t>
            </w:r>
          </w:p>
        </w:tc>
      </w:tr>
      <w:tr w:rsidR="008F0789" w:rsidRPr="008F0789" w:rsidTr="00E729E7">
        <w:tc>
          <w:tcPr>
            <w:tcW w:w="5000" w:type="pct"/>
            <w:gridSpan w:val="4"/>
          </w:tcPr>
          <w:p w:rsidR="00E729E7"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p w:rsidR="00AA6B7D" w:rsidRPr="008F0789" w:rsidRDefault="00AA6B7D" w:rsidP="00E729E7">
            <w:pPr>
              <w:contextualSpacing/>
              <w:jc w:val="both"/>
              <w:rPr>
                <w:b/>
              </w:rPr>
            </w:pP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78390A" w:rsidRPr="008F0789" w:rsidTr="00E729E7">
        <w:tc>
          <w:tcPr>
            <w:tcW w:w="992" w:type="pct"/>
          </w:tcPr>
          <w:p w:rsidR="0078390A" w:rsidRPr="008F0789" w:rsidRDefault="0078390A" w:rsidP="0078390A">
            <w:pPr>
              <w:contextualSpacing/>
              <w:jc w:val="both"/>
            </w:pPr>
            <w:r w:rsidRPr="008F0789">
              <w:t xml:space="preserve">Место </w:t>
            </w:r>
            <w:r w:rsidRPr="008F0789">
              <w:rPr>
                <w:bCs/>
              </w:rPr>
              <w:t>поставки товаров</w:t>
            </w:r>
          </w:p>
        </w:tc>
        <w:tc>
          <w:tcPr>
            <w:tcW w:w="4008" w:type="pct"/>
            <w:gridSpan w:val="3"/>
          </w:tcPr>
          <w:p w:rsidR="0078390A" w:rsidRPr="004D3A96" w:rsidRDefault="00AA6B7D" w:rsidP="00A85DD4">
            <w:proofErr w:type="spellStart"/>
            <w:r>
              <w:t>Производственно</w:t>
            </w:r>
            <w:proofErr w:type="spellEnd"/>
            <w:r>
              <w:t xml:space="preserve"> - складская база Читинского ТПО Читинского филиала АО «ЖТК»  г. Чита улица Газимурская 5, строение 1</w:t>
            </w:r>
          </w:p>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lastRenderedPageBreak/>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Pr="008F0789" w:rsidRDefault="000E51C7" w:rsidP="000E51C7">
            <w:pPr>
              <w:contextualSpacing/>
              <w:jc w:val="both"/>
            </w:pPr>
            <w:r w:rsidRPr="008F0789">
              <w:t>с момента заключения договора по 3</w:t>
            </w:r>
            <w:r>
              <w:t>1</w:t>
            </w:r>
            <w:r w:rsidRPr="008F0789">
              <w:t>.</w:t>
            </w:r>
            <w:r>
              <w:t>12</w:t>
            </w:r>
            <w:r w:rsidRPr="008F0789">
              <w:t>.20</w:t>
            </w:r>
            <w:r>
              <w:t>20</w:t>
            </w:r>
            <w:r w:rsidRPr="008F0789">
              <w:t xml:space="preserve"> г .(включительно)</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w:t>
            </w:r>
            <w:proofErr w:type="spellStart"/>
            <w:r w:rsidRPr="008F0789">
              <w:rPr>
                <w:rFonts w:eastAsia="Calibri Light"/>
              </w:rPr>
              <w:t>т.ч</w:t>
            </w:r>
            <w:proofErr w:type="spellEnd"/>
            <w:r w:rsidRPr="008F0789">
              <w:rPr>
                <w:rFonts w:eastAsia="Calibri Light"/>
              </w:rPr>
              <w:t>.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xml:space="preserve">,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одной стороны, и</w:t>
      </w:r>
      <w:r w:rsidRPr="008F0789">
        <w:rPr>
          <w:b/>
          <w:bCs/>
        </w:rPr>
        <w:t xml:space="preserve"> </w:t>
      </w:r>
      <w:r w:rsidRPr="008F0789">
        <w:t>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9F38CE" w:rsidRPr="009F38CE">
        <w:rPr>
          <w:b/>
          <w:bCs/>
        </w:rPr>
        <w:t>консерв</w:t>
      </w:r>
      <w:r w:rsidR="009F38CE">
        <w:rPr>
          <w:b/>
          <w:bCs/>
        </w:rPr>
        <w:t>ы</w:t>
      </w:r>
      <w:r w:rsidR="009F38CE" w:rsidRPr="009F38CE">
        <w:rPr>
          <w:b/>
          <w:bCs/>
        </w:rPr>
        <w:t xml:space="preserve"> рыбны</w:t>
      </w:r>
      <w:r w:rsidR="009F38CE">
        <w:rPr>
          <w:b/>
          <w:bCs/>
        </w:rPr>
        <w:t>е</w:t>
      </w:r>
      <w:r w:rsidR="009F38CE" w:rsidRPr="009F38CE">
        <w:rPr>
          <w:b/>
          <w:bCs/>
        </w:rPr>
        <w:t xml:space="preserve"> для предприятий общественного питания Читинского ТПО, оказывающих услуги питания работникам ОАО "РЖД"</w:t>
      </w:r>
      <w:r w:rsidR="00A85DD4" w:rsidRPr="00A85DD4">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A308A1" w:rsidRDefault="003C7F2F" w:rsidP="00A308A1">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proofErr w:type="spellStart"/>
      <w:r w:rsidR="00AA6B7D">
        <w:t>Производственно</w:t>
      </w:r>
      <w:proofErr w:type="spellEnd"/>
      <w:r w:rsidR="00AA6B7D">
        <w:t xml:space="preserve"> - складская база Читинского ТПО Читинского филиала АО «ЖТК» г. Чита улица Газимурская 5, строение 1.</w:t>
      </w:r>
    </w:p>
    <w:p w:rsidR="003C7F2F" w:rsidRPr="008F0789" w:rsidRDefault="003C7F2F" w:rsidP="0066206B">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78390A">
        <w:t>10</w:t>
      </w:r>
      <w:r w:rsidR="009F38CE">
        <w:t>4</w:t>
      </w:r>
      <w:r w:rsidRPr="008F0789">
        <w:t>/19 (Протокол № ___ от _______.2019г.).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 xml:space="preserve">со дня фактического </w:t>
      </w:r>
      <w:r w:rsidRPr="008F0789">
        <w:lastRenderedPageBreak/>
        <w:t xml:space="preserve">получения Товара, после подписания Сторонами товарной накладной формы ТОРГ-12 и предоставления Поставщиком Покупателю, документов, предусмотренных </w:t>
      </w:r>
      <w:proofErr w:type="spellStart"/>
      <w:r w:rsidRPr="008F0789">
        <w:t>п.п</w:t>
      </w:r>
      <w:proofErr w:type="spellEnd"/>
      <w:r w:rsidRPr="008F0789">
        <w:t>. 3.1.2 настоящего   Договора.</w:t>
      </w:r>
    </w:p>
    <w:p w:rsidR="003C7F2F" w:rsidRPr="008F0789" w:rsidRDefault="003C7F2F" w:rsidP="003C7F2F">
      <w:pPr>
        <w:autoSpaceDE w:val="0"/>
        <w:autoSpaceDN w:val="0"/>
        <w:adjustRightInd w:val="0"/>
        <w:ind w:firstLine="709"/>
        <w:jc w:val="both"/>
      </w:pPr>
      <w:r w:rsidRPr="008F0789">
        <w:t xml:space="preserve">Покупатель вправе задержать окончательную оплату на срок задержки предоставления Поставщиком документов, указанных в </w:t>
      </w:r>
      <w:proofErr w:type="spellStart"/>
      <w:r w:rsidRPr="008F0789">
        <w:t>п.п</w:t>
      </w:r>
      <w:proofErr w:type="spellEnd"/>
      <w:r w:rsidRPr="008F0789">
        <w:t>.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 xml:space="preserve">3.3.3. При получении от Поставщика уведомления о приостановлении поставки Товаров в случае, указанном в </w:t>
      </w:r>
      <w:proofErr w:type="spellStart"/>
      <w:r w:rsidRPr="008F0789">
        <w:t>п.п</w:t>
      </w:r>
      <w:proofErr w:type="spellEnd"/>
      <w:r w:rsidRPr="008F0789">
        <w:t>.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 xml:space="preserve">3.4.2 Требовать от Поставщика представления надлежащим образом оформленных документов, предусмотренных </w:t>
      </w:r>
      <w:proofErr w:type="spellStart"/>
      <w:r w:rsidRPr="008F0789">
        <w:t>п.п</w:t>
      </w:r>
      <w:proofErr w:type="spellEnd"/>
      <w:r w:rsidRPr="008F0789">
        <w:t>.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w:t>
      </w:r>
      <w:r w:rsidRPr="008F0789">
        <w:lastRenderedPageBreak/>
        <w:t xml:space="preserve">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lastRenderedPageBreak/>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lang w:val="x-none"/>
        </w:rPr>
      </w:pPr>
      <w:r w:rsidRPr="008F0789">
        <w:rPr>
          <w:b/>
          <w:lang w:val="x-none"/>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lastRenderedPageBreak/>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lang w:val="x-none"/>
        </w:rPr>
      </w:pPr>
      <w:r w:rsidRPr="008F0789">
        <w:rPr>
          <w:b/>
          <w:lang w:val="x-none"/>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lang w:val="x-none"/>
        </w:rPr>
      </w:pPr>
      <w:r w:rsidRPr="008F0789">
        <w:rPr>
          <w:b/>
          <w:lang w:val="x-none"/>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lastRenderedPageBreak/>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w:t>
      </w:r>
      <w:r w:rsidRPr="008F0789">
        <w:rPr>
          <w:rFonts w:eastAsia="Calibri"/>
          <w:lang w:eastAsia="en-US"/>
        </w:rPr>
        <w:lastRenderedPageBreak/>
        <w:t xml:space="preserve">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lastRenderedPageBreak/>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443D6D" w:rsidRPr="008F0789">
        <w:t>3</w:t>
      </w:r>
      <w:r w:rsidR="0024355A">
        <w:t>1</w:t>
      </w:r>
      <w:r w:rsidR="00443D6D" w:rsidRPr="008F0789">
        <w:t>.</w:t>
      </w:r>
      <w:r w:rsidR="0024355A">
        <w:t>12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lastRenderedPageBreak/>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 xml:space="preserve">Ю/а: 107228, г. Москва, ул. </w:t>
                  </w:r>
                  <w:proofErr w:type="spellStart"/>
                  <w:r w:rsidRPr="008F0789">
                    <w:rPr>
                      <w:rFonts w:eastAsia="Calibri"/>
                      <w:lang w:eastAsia="en-US"/>
                    </w:rPr>
                    <w:t>Новорязанская</w:t>
                  </w:r>
                  <w:proofErr w:type="spellEnd"/>
                  <w:r w:rsidRPr="008F0789">
                    <w:rPr>
                      <w:rFonts w:eastAsia="Calibri"/>
                      <w:lang w:eastAsia="en-US"/>
                    </w:rPr>
                    <w:t>,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 xml:space="preserve">_________________ М. К. </w:t>
      </w:r>
      <w:proofErr w:type="spellStart"/>
      <w:r w:rsidRPr="008F0789">
        <w:t>Чаговцев</w:t>
      </w:r>
      <w:proofErr w:type="spellEnd"/>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Default="000277CD" w:rsidP="003C7F2F">
      <w:pPr>
        <w:jc w:val="right"/>
      </w:pPr>
    </w:p>
    <w:p w:rsidR="00AA6B7D" w:rsidRDefault="00AA6B7D" w:rsidP="003C7F2F">
      <w:pPr>
        <w:jc w:val="right"/>
      </w:pPr>
    </w:p>
    <w:p w:rsidR="00AA6B7D" w:rsidRDefault="00AA6B7D" w:rsidP="003C7F2F">
      <w:pPr>
        <w:jc w:val="right"/>
      </w:pPr>
    </w:p>
    <w:p w:rsidR="00AA6B7D" w:rsidRDefault="00AA6B7D" w:rsidP="003C7F2F">
      <w:pPr>
        <w:jc w:val="right"/>
      </w:pPr>
    </w:p>
    <w:p w:rsidR="00AA6B7D" w:rsidRDefault="00AA6B7D" w:rsidP="003C7F2F">
      <w:pPr>
        <w:jc w:val="right"/>
      </w:pPr>
    </w:p>
    <w:p w:rsidR="00AA6B7D" w:rsidRPr="008F0789" w:rsidRDefault="00AA6B7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2019г.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ед.</w:t>
            </w:r>
          </w:p>
          <w:p w:rsidR="003C7F2F" w:rsidRPr="008F0789" w:rsidRDefault="003C7F2F" w:rsidP="00E5797B">
            <w:pPr>
              <w:jc w:val="cente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proofErr w:type="spellStart"/>
            <w:r w:rsidRPr="008F0789">
              <w:rPr>
                <w:b/>
                <w:bCs/>
                <w:sz w:val="16"/>
                <w:szCs w:val="16"/>
              </w:rPr>
              <w:t>Штрихкод</w:t>
            </w:r>
            <w:proofErr w:type="spellEnd"/>
            <w:r w:rsidRPr="008F0789">
              <w:rPr>
                <w:b/>
                <w:bCs/>
                <w:sz w:val="16"/>
                <w:szCs w:val="16"/>
              </w:rPr>
              <w:t xml:space="preserve">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jc w:val="cente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________________2019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proofErr w:type="spellStart"/>
            <w:r w:rsidRPr="008F0789">
              <w:rPr>
                <w:bCs/>
              </w:rPr>
              <w:t>Ед.изм</w:t>
            </w:r>
            <w:proofErr w:type="spellEnd"/>
            <w:r w:rsidRPr="008F0789">
              <w:rPr>
                <w:bCs/>
              </w:rPr>
              <w:t>.</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center"/>
              <w:rPr>
                <w:bCs/>
              </w:rPr>
            </w:pPr>
            <w:r w:rsidRPr="008F0789">
              <w:rPr>
                <w:bCs/>
              </w:rPr>
              <w:t>Количество</w:t>
            </w:r>
          </w:p>
          <w:p w:rsidR="003C7F2F" w:rsidRPr="008F0789" w:rsidRDefault="003C7F2F" w:rsidP="00E5797B">
            <w:pPr>
              <w:autoSpaceDN w:val="0"/>
              <w:spacing w:line="100" w:lineRule="atLeast"/>
              <w:ind w:firstLine="567"/>
              <w:jc w:val="center"/>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3C7F2F" w:rsidP="003C7F2F">
      <w:pPr>
        <w:jc w:val="right"/>
        <w:rPr>
          <w:rFonts w:eastAsia="Calibri"/>
          <w:lang w:eastAsia="en-US"/>
        </w:rPr>
      </w:pPr>
      <w:r w:rsidRPr="008F0789">
        <w:rPr>
          <w:rFonts w:eastAsia="Calibri"/>
          <w:b/>
          <w:lang w:eastAsia="en-US"/>
        </w:rPr>
        <w:t xml:space="preserve">         №_______ от «_____» ________ 2019г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 xml:space="preserve">г. Чита                                                                                               «___» ________  2019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xml:space="preserve">,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6"/>
        <w:gridCol w:w="4938"/>
      </w:tblGrid>
      <w:tr w:rsidR="008F0789" w:rsidRPr="008F0789" w:rsidTr="00E5797B">
        <w:tc>
          <w:tcPr>
            <w:tcW w:w="5018"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78390A">
        <w:rPr>
          <w:rFonts w:ascii="Times New Roman" w:hAnsi="Times New Roman" w:cs="Times New Roman"/>
          <w:i w:val="0"/>
          <w:sz w:val="24"/>
          <w:szCs w:val="24"/>
        </w:rPr>
        <w:t>10</w:t>
      </w:r>
      <w:r w:rsidR="009F38CE">
        <w:rPr>
          <w:rFonts w:ascii="Times New Roman" w:hAnsi="Times New Roman" w:cs="Times New Roman"/>
          <w:i w:val="0"/>
          <w:sz w:val="24"/>
          <w:szCs w:val="24"/>
        </w:rPr>
        <w:t>4</w:t>
      </w:r>
      <w:r w:rsidR="00CB1EE7" w:rsidRPr="008F0789">
        <w:rPr>
          <w:rFonts w:ascii="Times New Roman" w:hAnsi="Times New Roman" w:cs="Times New Roman"/>
          <w:i w:val="0"/>
          <w:sz w:val="24"/>
          <w:szCs w:val="24"/>
        </w:rPr>
        <w:t>/19</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A85DD4" w:rsidRPr="00A85DD4">
        <w:rPr>
          <w:b/>
          <w:bCs/>
          <w:sz w:val="24"/>
          <w:szCs w:val="24"/>
        </w:rPr>
        <w:t>ЗКТ-10</w:t>
      </w:r>
      <w:r w:rsidR="009F38CE">
        <w:rPr>
          <w:b/>
          <w:bCs/>
          <w:sz w:val="24"/>
          <w:szCs w:val="24"/>
        </w:rPr>
        <w:t>4</w:t>
      </w:r>
      <w:r w:rsidR="00A85DD4" w:rsidRPr="00A85DD4">
        <w:rPr>
          <w:b/>
          <w:bCs/>
          <w:sz w:val="24"/>
          <w:szCs w:val="24"/>
        </w:rPr>
        <w:t xml:space="preserve">/19 на право заключения договора поставки </w:t>
      </w:r>
      <w:r w:rsidR="009F38CE" w:rsidRPr="009F38CE">
        <w:rPr>
          <w:b/>
          <w:bCs/>
          <w:sz w:val="24"/>
          <w:szCs w:val="24"/>
        </w:rPr>
        <w:t>консервов рыбных для предприятий общественного питания Читинского ТПО, оказывающих услуги питания работникам ОАО "РЖД"</w:t>
      </w:r>
      <w:r w:rsidR="00D40D77" w:rsidRPr="008F0789">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w:t>
      </w:r>
      <w:proofErr w:type="spellStart"/>
      <w:r w:rsidRPr="008F0789">
        <w:rPr>
          <w:sz w:val="24"/>
          <w:szCs w:val="24"/>
        </w:rPr>
        <w:t>ся</w:t>
      </w:r>
      <w:proofErr w:type="spellEnd"/>
      <w:r w:rsidRPr="008F0789">
        <w:rPr>
          <w:sz w:val="24"/>
          <w:szCs w:val="24"/>
        </w:rPr>
        <w:t>) с условиями извещения о проведении запроса котировок, с ними согласно(</w:t>
      </w:r>
      <w:proofErr w:type="spellStart"/>
      <w:r w:rsidRPr="008F0789">
        <w:rPr>
          <w:sz w:val="24"/>
          <w:szCs w:val="24"/>
        </w:rPr>
        <w:t>ен</w:t>
      </w:r>
      <w:proofErr w:type="spellEnd"/>
      <w:r w:rsidRPr="008F0789">
        <w:rPr>
          <w:sz w:val="24"/>
          <w:szCs w:val="24"/>
        </w:rPr>
        <w:t>)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424"/>
        <w:gridCol w:w="893"/>
        <w:gridCol w:w="5489"/>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E96E14">
              <w:rPr>
                <w:sz w:val="24"/>
              </w:rPr>
            </w:r>
            <w:r w:rsidR="00E96E14">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E96E14">
              <w:rPr>
                <w:sz w:val="24"/>
              </w:rPr>
            </w:r>
            <w:r w:rsidR="00E96E14">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E96E14">
              <w:rPr>
                <w:sz w:val="24"/>
              </w:rPr>
            </w:r>
            <w:r w:rsidR="00E96E14">
              <w:rPr>
                <w:sz w:val="24"/>
              </w:rPr>
              <w:fldChar w:fldCharType="separate"/>
            </w:r>
            <w:r w:rsidRPr="008F0789">
              <w:rPr>
                <w:sz w:val="24"/>
              </w:rPr>
              <w:fldChar w:fldCharType="end"/>
            </w:r>
            <w:bookmarkEnd w:id="5"/>
            <w:r w:rsidR="00451262" w:rsidRPr="008F0789">
              <w:rPr>
                <w:sz w:val="24"/>
              </w:rPr>
              <w:t xml:space="preserve"> </w:t>
            </w:r>
            <w:proofErr w:type="spellStart"/>
            <w:r w:rsidR="00451262" w:rsidRPr="008F0789">
              <w:rPr>
                <w:sz w:val="24"/>
              </w:rPr>
              <w:t>Микропредприятие</w:t>
            </w:r>
            <w:proofErr w:type="spellEnd"/>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E96E14">
              <w:rPr>
                <w:sz w:val="24"/>
              </w:rPr>
            </w:r>
            <w:r w:rsidR="00E96E14">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E96E14">
              <w:rPr>
                <w:sz w:val="24"/>
              </w:rPr>
            </w:r>
            <w:r w:rsidR="00E96E14">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E96E14">
              <w:rPr>
                <w:sz w:val="24"/>
              </w:rPr>
            </w:r>
            <w:r w:rsidR="00E96E14">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984CDD">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984CDD">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EF647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1724"/>
        <w:gridCol w:w="2745"/>
        <w:gridCol w:w="265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530A6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A85DD4" w:rsidRPr="00416475">
        <w:rPr>
          <w:b/>
          <w:bCs/>
          <w:sz w:val="24"/>
          <w:szCs w:val="24"/>
        </w:rPr>
        <w:t>ЗКТ-</w:t>
      </w:r>
      <w:r w:rsidR="00A85DD4">
        <w:rPr>
          <w:b/>
          <w:bCs/>
          <w:sz w:val="24"/>
          <w:szCs w:val="24"/>
        </w:rPr>
        <w:t>10</w:t>
      </w:r>
      <w:r w:rsidR="009F38CE">
        <w:rPr>
          <w:b/>
          <w:bCs/>
          <w:sz w:val="24"/>
          <w:szCs w:val="24"/>
        </w:rPr>
        <w:t>4</w:t>
      </w:r>
      <w:r w:rsidR="00A85DD4" w:rsidRPr="00416475">
        <w:rPr>
          <w:b/>
          <w:bCs/>
          <w:sz w:val="24"/>
          <w:szCs w:val="24"/>
        </w:rPr>
        <w:t xml:space="preserve">/19 на право заключения договора поставки </w:t>
      </w:r>
      <w:r w:rsidR="009F38CE" w:rsidRPr="009F38CE">
        <w:rPr>
          <w:b/>
          <w:bCs/>
          <w:sz w:val="24"/>
          <w:szCs w:val="24"/>
        </w:rPr>
        <w:t>консервов рыбных для предприятий общественного питания Читинского ТПО, оказывающих услуги питания работникам ОАО "РЖД"</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041"/>
        <w:gridCol w:w="1824"/>
        <w:gridCol w:w="3218"/>
        <w:gridCol w:w="6195"/>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lastRenderedPageBreak/>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(или) юридических лиц, не являющихся </w:t>
            </w:r>
            <w:r w:rsidRPr="008F0789">
              <w:rPr>
                <w:sz w:val="24"/>
              </w:rPr>
              <w:lastRenderedPageBreak/>
              <w:t>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F0789">
              <w:rPr>
                <w:rFonts w:eastAsia="MS Mincho"/>
              </w:rPr>
              <w:t>Сколково</w:t>
            </w:r>
            <w:proofErr w:type="spellEnd"/>
            <w:r w:rsidRPr="008F0789">
              <w:rPr>
                <w:rFonts w:eastAsia="MS Mincho"/>
              </w:rPr>
              <w:t>»</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Учредителями (участниками) хозяйственных обществ, </w:t>
            </w:r>
            <w:r w:rsidRPr="008F0789">
              <w:rPr>
                <w:sz w:val="24"/>
              </w:rPr>
              <w:lastRenderedPageBreak/>
              <w:t>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lastRenderedPageBreak/>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до 15 -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120 в год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8F0789">
              <w:rPr>
                <w:sz w:val="24"/>
              </w:rPr>
              <w:lastRenderedPageBreak/>
              <w:t>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w:t>
            </w:r>
            <w:r w:rsidRPr="008F0789">
              <w:rPr>
                <w:sz w:val="24"/>
              </w:rPr>
              <w:lastRenderedPageBreak/>
              <w:t>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jc w:val="cente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jc w:val="center"/>
              <w:rPr>
                <w:b/>
              </w:rPr>
            </w:pPr>
            <w:r w:rsidRPr="008F0789">
              <w:rPr>
                <w:b/>
              </w:rPr>
              <w:t>Параметры закупки</w:t>
            </w:r>
          </w:p>
        </w:tc>
        <w:tc>
          <w:tcPr>
            <w:tcW w:w="11241" w:type="dxa"/>
            <w:vAlign w:val="center"/>
          </w:tcPr>
          <w:p w:rsidR="009372AC" w:rsidRPr="008F0789" w:rsidRDefault="00C2012C" w:rsidP="00616014">
            <w:pPr>
              <w:ind w:firstLine="567"/>
              <w:jc w:val="center"/>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Pr="008F0789">
              <w:rPr>
                <w:bCs/>
                <w:i/>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proofErr w:type="spellStart"/>
              <w:r w:rsidR="005D3D30" w:rsidRPr="008F0789">
                <w:rPr>
                  <w:rStyle w:val="af"/>
                  <w:bCs/>
                  <w:color w:val="auto"/>
                  <w:lang w:val="en-US"/>
                </w:rPr>
                <w:t>tektorg</w:t>
              </w:r>
              <w:proofErr w:type="spellEnd"/>
              <w:r w:rsidR="005D3D30"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proofErr w:type="spellStart"/>
              <w:r w:rsidRPr="008F0789">
                <w:rPr>
                  <w:rStyle w:val="af"/>
                  <w:bCs/>
                  <w:color w:val="auto"/>
                  <w:lang w:val="en-US"/>
                </w:rPr>
                <w:t>wtk</w:t>
              </w:r>
              <w:proofErr w:type="spellEnd"/>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Pr="008F0789">
              <w:rPr>
                <w:b/>
                <w:bCs/>
              </w:rPr>
              <w:t>«</w:t>
            </w:r>
            <w:r w:rsidR="00104066">
              <w:rPr>
                <w:b/>
                <w:bCs/>
              </w:rPr>
              <w:t>29</w:t>
            </w:r>
            <w:r w:rsidRPr="008F0789">
              <w:rPr>
                <w:b/>
                <w:bCs/>
              </w:rPr>
              <w:t xml:space="preserve">» </w:t>
            </w:r>
            <w:r w:rsidR="00104066">
              <w:rPr>
                <w:b/>
                <w:bCs/>
              </w:rPr>
              <w:t>дека</w:t>
            </w:r>
            <w:r w:rsidR="00FC4619" w:rsidRPr="008F0789">
              <w:rPr>
                <w:b/>
                <w:bCs/>
              </w:rPr>
              <w:t>бря</w:t>
            </w:r>
            <w:r w:rsidRPr="008F0789">
              <w:rPr>
                <w:bCs/>
              </w:rPr>
              <w:t xml:space="preserve"> </w:t>
            </w:r>
            <w:r w:rsidRPr="008F0789">
              <w:rPr>
                <w:b/>
                <w:bCs/>
              </w:rPr>
              <w:t>2019 года</w:t>
            </w:r>
            <w:r w:rsidRPr="008F0789">
              <w:rPr>
                <w:bCs/>
              </w:rPr>
              <w:t>.</w:t>
            </w:r>
          </w:p>
          <w:p w:rsidR="00D63907" w:rsidRPr="008F0789" w:rsidRDefault="001A782D" w:rsidP="009F38CE">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00E366B2" w:rsidRPr="008F0789">
              <w:rPr>
                <w:b/>
                <w:bCs/>
              </w:rPr>
              <w:t>05</w:t>
            </w:r>
            <w:r w:rsidRPr="008F0789">
              <w:rPr>
                <w:b/>
                <w:bCs/>
              </w:rPr>
              <w:t>:00</w:t>
            </w:r>
            <w:r w:rsidRPr="008F0789">
              <w:rPr>
                <w:b/>
              </w:rPr>
              <w:t xml:space="preserve"> московского времени </w:t>
            </w:r>
            <w:r w:rsidR="00AA44B7" w:rsidRPr="008F0789">
              <w:rPr>
                <w:b/>
              </w:rPr>
              <w:t>«</w:t>
            </w:r>
            <w:r w:rsidR="0066206B">
              <w:rPr>
                <w:b/>
              </w:rPr>
              <w:t>2</w:t>
            </w:r>
            <w:r w:rsidR="009F38CE">
              <w:rPr>
                <w:b/>
              </w:rPr>
              <w:t>2</w:t>
            </w:r>
            <w:r w:rsidR="00AA44B7" w:rsidRPr="008F0789">
              <w:rPr>
                <w:b/>
              </w:rPr>
              <w:t xml:space="preserve">» </w:t>
            </w:r>
            <w:r w:rsidR="00104066">
              <w:rPr>
                <w:b/>
              </w:rPr>
              <w:t>января</w:t>
            </w:r>
            <w:r w:rsidR="00AA44B7" w:rsidRPr="008F0789">
              <w:rPr>
                <w:b/>
              </w:rPr>
              <w:t xml:space="preserve"> 20</w:t>
            </w:r>
            <w:r w:rsidR="00104066">
              <w:rPr>
                <w:b/>
              </w:rPr>
              <w:t>20</w:t>
            </w:r>
            <w:r w:rsidR="00AA44B7" w:rsidRPr="008F0789">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AA44B7" w:rsidRPr="008F0789">
              <w:rPr>
                <w:b/>
              </w:rPr>
              <w:t>«</w:t>
            </w:r>
            <w:r w:rsidR="0066206B">
              <w:rPr>
                <w:b/>
              </w:rPr>
              <w:t>2</w:t>
            </w:r>
            <w:r w:rsidR="009F38CE">
              <w:rPr>
                <w:b/>
              </w:rPr>
              <w:t>2</w:t>
            </w:r>
            <w:r w:rsidR="00AA44B7" w:rsidRPr="008F0789">
              <w:rPr>
                <w:b/>
              </w:rPr>
              <w:t xml:space="preserve">» </w:t>
            </w:r>
            <w:r w:rsidR="00104066">
              <w:rPr>
                <w:b/>
              </w:rPr>
              <w:t>января 2020 г</w:t>
            </w:r>
            <w:r w:rsidR="00AA44B7" w:rsidRPr="008F0789">
              <w:rPr>
                <w:b/>
              </w:rPr>
              <w:t>.</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104066" w:rsidRPr="008F0789">
              <w:rPr>
                <w:b/>
              </w:rPr>
              <w:t>«</w:t>
            </w:r>
            <w:r w:rsidR="0066206B">
              <w:rPr>
                <w:b/>
              </w:rPr>
              <w:t>2</w:t>
            </w:r>
            <w:r w:rsidR="009F38CE">
              <w:rPr>
                <w:b/>
              </w:rPr>
              <w:t>3</w:t>
            </w:r>
            <w:r w:rsidR="00104066" w:rsidRPr="008F0789">
              <w:rPr>
                <w:b/>
              </w:rPr>
              <w:t xml:space="preserve">» </w:t>
            </w:r>
            <w:r w:rsidR="00104066">
              <w:rPr>
                <w:b/>
              </w:rPr>
              <w:t>января 2020 г</w:t>
            </w:r>
            <w:r w:rsidR="00104066" w:rsidRPr="008F0789">
              <w:rPr>
                <w:b/>
              </w:rPr>
              <w:t>.</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104066" w:rsidRPr="008F0789">
              <w:rPr>
                <w:b/>
                <w:bCs/>
              </w:rPr>
              <w:t>«</w:t>
            </w:r>
            <w:r w:rsidR="00104066">
              <w:rPr>
                <w:b/>
                <w:bCs/>
              </w:rPr>
              <w:t>29</w:t>
            </w:r>
            <w:r w:rsidR="00104066" w:rsidRPr="008F0789">
              <w:rPr>
                <w:b/>
                <w:bCs/>
              </w:rPr>
              <w:t xml:space="preserve">» </w:t>
            </w:r>
            <w:r w:rsidR="00104066">
              <w:rPr>
                <w:b/>
                <w:bCs/>
              </w:rPr>
              <w:t>дека</w:t>
            </w:r>
            <w:r w:rsidR="00104066" w:rsidRPr="008F0789">
              <w:rPr>
                <w:b/>
                <w:bCs/>
              </w:rPr>
              <w:t>бря</w:t>
            </w:r>
            <w:r w:rsidR="00104066" w:rsidRPr="008F0789">
              <w:rPr>
                <w:bCs/>
              </w:rPr>
              <w:t xml:space="preserve"> </w:t>
            </w:r>
            <w:r w:rsidR="001A782D" w:rsidRPr="008F0789">
              <w:rPr>
                <w:b/>
              </w:rPr>
              <w:t>2019 г</w:t>
            </w:r>
            <w:r w:rsidRPr="008F0789">
              <w:rPr>
                <w:bCs/>
              </w:rPr>
              <w:t xml:space="preserve">. по </w:t>
            </w:r>
            <w:r w:rsidR="00104066" w:rsidRPr="008F0789">
              <w:rPr>
                <w:b/>
              </w:rPr>
              <w:t>«</w:t>
            </w:r>
            <w:r w:rsidR="00C645C5">
              <w:rPr>
                <w:b/>
              </w:rPr>
              <w:t>1</w:t>
            </w:r>
            <w:r w:rsidR="009F38CE">
              <w:rPr>
                <w:b/>
              </w:rPr>
              <w:t>7</w:t>
            </w:r>
            <w:r w:rsidR="00104066" w:rsidRPr="008F0789">
              <w:rPr>
                <w:b/>
              </w:rPr>
              <w:t xml:space="preserve">» </w:t>
            </w:r>
            <w:r w:rsidR="00104066">
              <w:rPr>
                <w:b/>
              </w:rPr>
              <w:t>января 2020 г</w:t>
            </w:r>
            <w:r w:rsidR="00104066" w:rsidRPr="008F0789">
              <w:rPr>
                <w:b/>
              </w:rPr>
              <w:t>.</w:t>
            </w:r>
            <w:r w:rsidR="00104066">
              <w:rPr>
                <w:bCs/>
                <w:i/>
              </w:rPr>
              <w:t xml:space="preserve"> </w:t>
            </w:r>
            <w:r w:rsidR="00E366B2" w:rsidRPr="008F0789">
              <w:rPr>
                <w:b/>
                <w:bCs/>
              </w:rPr>
              <w:t>05</w:t>
            </w:r>
            <w:r w:rsidR="0016520A" w:rsidRPr="008F0789">
              <w:rPr>
                <w:b/>
                <w:bCs/>
              </w:rPr>
              <w:t>:00</w:t>
            </w:r>
            <w:r w:rsidR="00E366B2" w:rsidRPr="008F0789">
              <w:rPr>
                <w:b/>
                <w:bCs/>
              </w:rPr>
              <w:t xml:space="preserve"> </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104066" w:rsidRPr="008F0789">
              <w:rPr>
                <w:b/>
                <w:bCs/>
              </w:rPr>
              <w:t>«</w:t>
            </w:r>
            <w:r w:rsidR="00104066">
              <w:rPr>
                <w:b/>
                <w:bCs/>
              </w:rPr>
              <w:t>29</w:t>
            </w:r>
            <w:r w:rsidR="00104066" w:rsidRPr="008F0789">
              <w:rPr>
                <w:b/>
                <w:bCs/>
              </w:rPr>
              <w:t xml:space="preserve">» </w:t>
            </w:r>
            <w:r w:rsidR="00104066">
              <w:rPr>
                <w:b/>
                <w:bCs/>
              </w:rPr>
              <w:t>дека</w:t>
            </w:r>
            <w:r w:rsidR="00104066" w:rsidRPr="008F0789">
              <w:rPr>
                <w:b/>
                <w:bCs/>
              </w:rPr>
              <w:t>бря</w:t>
            </w:r>
            <w:r w:rsidR="00104066" w:rsidRPr="008F0789">
              <w:rPr>
                <w:bCs/>
              </w:rPr>
              <w:t xml:space="preserve"> </w:t>
            </w:r>
            <w:r w:rsidR="0016520A" w:rsidRPr="008F0789">
              <w:rPr>
                <w:b/>
              </w:rPr>
              <w:t>2019 г</w:t>
            </w:r>
            <w:r w:rsidR="00E366B2" w:rsidRPr="008F0789">
              <w:rPr>
                <w:b/>
              </w:rPr>
              <w:t>.</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104066" w:rsidRPr="008F0789">
              <w:rPr>
                <w:b/>
              </w:rPr>
              <w:t>«</w:t>
            </w:r>
            <w:r w:rsidR="009F38CE">
              <w:rPr>
                <w:b/>
              </w:rPr>
              <w:t>21</w:t>
            </w:r>
            <w:bookmarkStart w:id="9" w:name="_GoBack"/>
            <w:bookmarkEnd w:id="9"/>
            <w:r w:rsidR="00104066" w:rsidRPr="008F0789">
              <w:rPr>
                <w:b/>
              </w:rPr>
              <w:t xml:space="preserve">» </w:t>
            </w:r>
            <w:r w:rsidR="00104066">
              <w:rPr>
                <w:b/>
              </w:rPr>
              <w:t>января 2020 г</w:t>
            </w:r>
            <w:r w:rsidR="00104066" w:rsidRPr="008F0789">
              <w:rPr>
                <w:b/>
              </w:rPr>
              <w:t>.</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w:t>
      </w:r>
      <w:r w:rsidRPr="008F0789">
        <w:rPr>
          <w:sz w:val="24"/>
          <w:szCs w:val="24"/>
        </w:rPr>
        <w:lastRenderedPageBreak/>
        <w:t>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lastRenderedPageBreak/>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proofErr w:type="spellStart"/>
      <w:r w:rsidRPr="008F0789">
        <w:rPr>
          <w:sz w:val="24"/>
          <w:szCs w:val="24"/>
        </w:rPr>
        <w:t>www</w:t>
      </w:r>
      <w:proofErr w:type="spellEnd"/>
      <w:r w:rsidRPr="008F0789">
        <w:rPr>
          <w:sz w:val="24"/>
          <w:szCs w:val="24"/>
        </w:rPr>
        <w:t>.</w:t>
      </w:r>
      <w:proofErr w:type="spellStart"/>
      <w:r w:rsidRPr="008F0789">
        <w:rPr>
          <w:sz w:val="24"/>
          <w:szCs w:val="24"/>
          <w:lang w:val="en-US"/>
        </w:rPr>
        <w:t>rwtk</w:t>
      </w:r>
      <w:proofErr w:type="spellEnd"/>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 xml:space="preserve">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w:t>
      </w:r>
      <w:r w:rsidRPr="008F0789">
        <w:rPr>
          <w:sz w:val="24"/>
          <w:szCs w:val="24"/>
        </w:rPr>
        <w:lastRenderedPageBreak/>
        <w:t>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w:t>
      </w:r>
      <w:r w:rsidRPr="008F0789">
        <w:lastRenderedPageBreak/>
        <w:t>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запроса котировок</w:t>
      </w:r>
      <w:r w:rsidRPr="008F0789">
        <w:rPr>
          <w:rFonts w:eastAsia="MS Mincho"/>
        </w:rPr>
        <w:t xml:space="preserve"> </w:t>
      </w:r>
      <w:r w:rsidRPr="008F0789">
        <w:t xml:space="preserve">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lastRenderedPageBreak/>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b/>
        </w:rPr>
        <w:t xml:space="preserve"> </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w:t>
      </w:r>
      <w:r w:rsidRPr="008F0789">
        <w:rPr>
          <w:b/>
        </w:rPr>
        <w:t xml:space="preserve"> </w:t>
      </w:r>
      <w:r w:rsidRPr="008F0789">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8F0789">
        <w:rPr>
          <w:i/>
        </w:rPr>
        <w:t xml:space="preserve"> </w:t>
      </w:r>
      <w:r w:rsidRPr="008F0789">
        <w:t>извещения</w:t>
      </w:r>
      <w:r w:rsidRPr="008F0789" w:rsidDel="001E10FE">
        <w:t xml:space="preserve"> </w:t>
      </w:r>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lastRenderedPageBreak/>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8F0789">
        <w:rPr>
          <w:i/>
        </w:rPr>
        <w:t xml:space="preserve">  </w:t>
      </w:r>
      <w:r w:rsidRPr="008F0789">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 xml:space="preserve">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8F0789">
        <w:rPr>
          <w:sz w:val="24"/>
        </w:rPr>
        <w:lastRenderedPageBreak/>
        <w:t>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w:t>
      </w:r>
      <w:r w:rsidRPr="008F0789">
        <w:rPr>
          <w:sz w:val="24"/>
        </w:rPr>
        <w:lastRenderedPageBreak/>
        <w:t xml:space="preserve">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w:t>
      </w:r>
      <w:r w:rsidRPr="008F0789" w:rsidDel="00A47315">
        <w:rPr>
          <w:sz w:val="24"/>
        </w:rPr>
        <w:t xml:space="preserve"> </w:t>
      </w:r>
      <w:r w:rsidRPr="008F0789">
        <w:rPr>
          <w:sz w:val="24"/>
        </w:rPr>
        <w:t>ЭТЗП.</w:t>
      </w:r>
    </w:p>
    <w:p w:rsidR="009C12D3" w:rsidRPr="008F0789" w:rsidRDefault="009C12D3" w:rsidP="006F24F6">
      <w:pPr>
        <w:pStyle w:val="a6"/>
        <w:numPr>
          <w:ilvl w:val="2"/>
          <w:numId w:val="11"/>
        </w:numPr>
        <w:suppressAutoHyphens/>
        <w:ind w:left="0" w:firstLine="567"/>
        <w:rPr>
          <w:sz w:val="24"/>
        </w:rPr>
      </w:pPr>
      <w:r w:rsidRPr="008F0789">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bCs/>
          <w:sz w:val="24"/>
        </w:rPr>
        <w:t xml:space="preserve"> </w:t>
      </w: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w:t>
      </w:r>
      <w:r w:rsidRPr="008F0789">
        <w:rPr>
          <w:sz w:val="24"/>
        </w:rPr>
        <w:lastRenderedPageBreak/>
        <w:t>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извещения</w:t>
      </w:r>
      <w:r w:rsidRPr="008F0789" w:rsidDel="000E50DB">
        <w:rPr>
          <w:sz w:val="24"/>
        </w:rPr>
        <w:t xml:space="preserve"> </w:t>
      </w:r>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 xml:space="preserve">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w:t>
      </w:r>
      <w:r w:rsidRPr="008F0789">
        <w:rPr>
          <w:sz w:val="24"/>
        </w:rPr>
        <w:lastRenderedPageBreak/>
        <w:t>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lastRenderedPageBreak/>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8F0789" w:rsidDel="00DD5761">
        <w:rPr>
          <w:sz w:val="24"/>
          <w:szCs w:val="24"/>
        </w:rPr>
        <w:t xml:space="preserve"> </w:t>
      </w:r>
      <w:r w:rsidRPr="008F0789">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w:t>
      </w:r>
      <w:r w:rsidRPr="008F0789">
        <w:lastRenderedPageBreak/>
        <w:t>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w:t>
      </w:r>
      <w:r w:rsidRPr="008F0789">
        <w:rPr>
          <w:bCs/>
        </w:rPr>
        <w:lastRenderedPageBreak/>
        <w:t xml:space="preserve">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8F0789">
        <w:rPr>
          <w:sz w:val="24"/>
        </w:rPr>
        <w:lastRenderedPageBreak/>
        <w:t>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lastRenderedPageBreak/>
        <w:t>Денежные средства, перечисленные ранее,</w:t>
      </w:r>
      <w:r w:rsidRPr="008F0789">
        <w:rPr>
          <w:spacing w:val="-2"/>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w:t>
      </w:r>
      <w:r w:rsidRPr="008F0789">
        <w:rPr>
          <w:b/>
          <w:i/>
          <w:sz w:val="24"/>
          <w:szCs w:val="24"/>
        </w:rPr>
        <w:t xml:space="preserve"> </w:t>
      </w:r>
      <w:r w:rsidRPr="008F0789">
        <w:rPr>
          <w:sz w:val="24"/>
          <w:szCs w:val="24"/>
        </w:rPr>
        <w:t>(пяти)</w:t>
      </w:r>
      <w:r w:rsidRPr="008F0789">
        <w:rPr>
          <w:b/>
          <w:i/>
          <w:sz w:val="24"/>
          <w:szCs w:val="24"/>
        </w:rPr>
        <w:t xml:space="preserve"> </w:t>
      </w:r>
      <w:r w:rsidRPr="008F0789">
        <w:rPr>
          <w:sz w:val="24"/>
          <w:szCs w:val="24"/>
        </w:rPr>
        <w:t xml:space="preserve">календарных дней с даты </w:t>
      </w:r>
      <w:r w:rsidRPr="008F0789">
        <w:rPr>
          <w:sz w:val="24"/>
          <w:szCs w:val="24"/>
        </w:rPr>
        <w:lastRenderedPageBreak/>
        <w:t>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lastRenderedPageBreak/>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jc w:val="center"/>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r w:rsidRPr="008F0789">
              <w:rPr>
                <w:rFonts w:ascii="Times New Roman" w:hAnsi="Times New Roman" w:cs="Times New Roman"/>
                <w:b w:val="0"/>
                <w:i w:val="0"/>
                <w:sz w:val="24"/>
                <w:szCs w:val="24"/>
              </w:rPr>
              <w:t xml:space="preserve"> </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E14" w:rsidRDefault="00E96E14" w:rsidP="00D63907">
      <w:r>
        <w:separator/>
      </w:r>
    </w:p>
  </w:endnote>
  <w:endnote w:type="continuationSeparator" w:id="0">
    <w:p w:rsidR="00E96E14" w:rsidRDefault="00E96E14"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Pr="003E69EF" w:rsidRDefault="00AF2E3B">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9F38CE">
      <w:rPr>
        <w:noProof/>
        <w:sz w:val="18"/>
        <w:szCs w:val="18"/>
      </w:rPr>
      <w:t>12</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Pr="003E69EF" w:rsidRDefault="00AF2E3B">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9F38CE">
      <w:rPr>
        <w:noProof/>
        <w:sz w:val="18"/>
        <w:szCs w:val="18"/>
      </w:rPr>
      <w:t>26</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E14" w:rsidRDefault="00E96E14" w:rsidP="00D63907">
      <w:r>
        <w:separator/>
      </w:r>
    </w:p>
  </w:footnote>
  <w:footnote w:type="continuationSeparator" w:id="0">
    <w:p w:rsidR="00E96E14" w:rsidRDefault="00E96E14" w:rsidP="00D63907">
      <w:r>
        <w:continuationSeparator/>
      </w:r>
    </w:p>
  </w:footnote>
  <w:footnote w:id="1">
    <w:p w:rsidR="00AF2E3B" w:rsidRDefault="00AF2E3B"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AF2E3B" w:rsidRDefault="00AF2E3B"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AF2E3B" w:rsidRDefault="00AF2E3B" w:rsidP="005D3D30">
      <w:pPr>
        <w:pStyle w:val="a9"/>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AF2E3B" w:rsidRDefault="00AF2E3B"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AF2E3B" w:rsidRDefault="00AF2E3B"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AF2E3B" w:rsidRPr="004320AB" w:rsidRDefault="00AF2E3B"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AF2E3B" w:rsidRDefault="00AF2E3B" w:rsidP="005D3D30">
      <w:pPr>
        <w:pStyle w:val="a9"/>
      </w:pPr>
    </w:p>
  </w:footnote>
  <w:footnote w:id="6">
    <w:p w:rsidR="00AF2E3B" w:rsidRPr="002001EA" w:rsidRDefault="00AF2E3B"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AF2E3B" w:rsidRDefault="00AF2E3B"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Pr="00EF5C71" w:rsidRDefault="00AF2E3B">
    <w:pPr>
      <w:pStyle w:val="ab"/>
      <w:jc w:val="center"/>
    </w:pPr>
  </w:p>
  <w:p w:rsidR="00AF2E3B" w:rsidRDefault="00AF2E3B">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19"/>
  </w:num>
  <w:num w:numId="2">
    <w:abstractNumId w:val="15"/>
  </w:num>
  <w:num w:numId="3">
    <w:abstractNumId w:val="0"/>
  </w:num>
  <w:num w:numId="4">
    <w:abstractNumId w:val="9"/>
  </w:num>
  <w:num w:numId="5">
    <w:abstractNumId w:val="10"/>
  </w:num>
  <w:num w:numId="6">
    <w:abstractNumId w:val="16"/>
  </w:num>
  <w:num w:numId="7">
    <w:abstractNumId w:val="5"/>
  </w:num>
  <w:num w:numId="8">
    <w:abstractNumId w:val="7"/>
  </w:num>
  <w:num w:numId="9">
    <w:abstractNumId w:val="3"/>
  </w:num>
  <w:num w:numId="10">
    <w:abstractNumId w:val="8"/>
  </w:num>
  <w:num w:numId="11">
    <w:abstractNumId w:val="4"/>
  </w:num>
  <w:num w:numId="12">
    <w:abstractNumId w:val="18"/>
  </w:num>
  <w:num w:numId="13">
    <w:abstractNumId w:val="2"/>
  </w:num>
  <w:num w:numId="14">
    <w:abstractNumId w:val="1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11"/>
  </w:num>
  <w:num w:numId="19">
    <w:abstractNumId w:val="21"/>
  </w:num>
  <w:num w:numId="20">
    <w:abstractNumId w:val="6"/>
  </w:num>
  <w:num w:numId="21">
    <w:abstractNumId w:val="13"/>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0CA8"/>
    <w:rsid w:val="00003D8E"/>
    <w:rsid w:val="00020087"/>
    <w:rsid w:val="000225BC"/>
    <w:rsid w:val="00025898"/>
    <w:rsid w:val="000263E3"/>
    <w:rsid w:val="000277CD"/>
    <w:rsid w:val="00032155"/>
    <w:rsid w:val="0003675D"/>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222C"/>
    <w:rsid w:val="0010181B"/>
    <w:rsid w:val="00104066"/>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5869"/>
    <w:rsid w:val="001D2A5F"/>
    <w:rsid w:val="001D4F76"/>
    <w:rsid w:val="002016B5"/>
    <w:rsid w:val="0020183A"/>
    <w:rsid w:val="002044F9"/>
    <w:rsid w:val="00207236"/>
    <w:rsid w:val="00213785"/>
    <w:rsid w:val="0021463F"/>
    <w:rsid w:val="00220F6D"/>
    <w:rsid w:val="00225980"/>
    <w:rsid w:val="00226B93"/>
    <w:rsid w:val="002371E5"/>
    <w:rsid w:val="00240560"/>
    <w:rsid w:val="0024355A"/>
    <w:rsid w:val="00257005"/>
    <w:rsid w:val="0026081B"/>
    <w:rsid w:val="0026103A"/>
    <w:rsid w:val="0026111B"/>
    <w:rsid w:val="00271C5F"/>
    <w:rsid w:val="0027528E"/>
    <w:rsid w:val="0028000A"/>
    <w:rsid w:val="00291305"/>
    <w:rsid w:val="00296EA8"/>
    <w:rsid w:val="002B36A7"/>
    <w:rsid w:val="002B53A3"/>
    <w:rsid w:val="002B6D90"/>
    <w:rsid w:val="002C3E11"/>
    <w:rsid w:val="002C471B"/>
    <w:rsid w:val="002D0BCB"/>
    <w:rsid w:val="002D4837"/>
    <w:rsid w:val="002E07A1"/>
    <w:rsid w:val="002E4DBE"/>
    <w:rsid w:val="002F67B1"/>
    <w:rsid w:val="00312E9D"/>
    <w:rsid w:val="0033097C"/>
    <w:rsid w:val="003369BB"/>
    <w:rsid w:val="003369C0"/>
    <w:rsid w:val="003379C7"/>
    <w:rsid w:val="0034639E"/>
    <w:rsid w:val="00347E68"/>
    <w:rsid w:val="00350F90"/>
    <w:rsid w:val="00354496"/>
    <w:rsid w:val="00360574"/>
    <w:rsid w:val="00361D2B"/>
    <w:rsid w:val="0036526D"/>
    <w:rsid w:val="00376FD1"/>
    <w:rsid w:val="0039278A"/>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4F69FE"/>
    <w:rsid w:val="005124CC"/>
    <w:rsid w:val="00526059"/>
    <w:rsid w:val="00530A62"/>
    <w:rsid w:val="005409B7"/>
    <w:rsid w:val="00542739"/>
    <w:rsid w:val="0054640F"/>
    <w:rsid w:val="00550A49"/>
    <w:rsid w:val="00555CE1"/>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4E44"/>
    <w:rsid w:val="00641CE8"/>
    <w:rsid w:val="00642FC6"/>
    <w:rsid w:val="00645835"/>
    <w:rsid w:val="006600D3"/>
    <w:rsid w:val="0066206B"/>
    <w:rsid w:val="006674D5"/>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700914"/>
    <w:rsid w:val="00705FBC"/>
    <w:rsid w:val="00706724"/>
    <w:rsid w:val="00711731"/>
    <w:rsid w:val="0071373A"/>
    <w:rsid w:val="0074183B"/>
    <w:rsid w:val="00743963"/>
    <w:rsid w:val="00743A7E"/>
    <w:rsid w:val="00743BFF"/>
    <w:rsid w:val="0075292F"/>
    <w:rsid w:val="00752FEA"/>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903C95"/>
    <w:rsid w:val="00922DB7"/>
    <w:rsid w:val="00925CFA"/>
    <w:rsid w:val="00933EB2"/>
    <w:rsid w:val="009372AC"/>
    <w:rsid w:val="00943FCB"/>
    <w:rsid w:val="0094617A"/>
    <w:rsid w:val="00953892"/>
    <w:rsid w:val="0096448F"/>
    <w:rsid w:val="0098141F"/>
    <w:rsid w:val="009A3E89"/>
    <w:rsid w:val="009B4A9D"/>
    <w:rsid w:val="009B6741"/>
    <w:rsid w:val="009B78DA"/>
    <w:rsid w:val="009C12D3"/>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41944"/>
    <w:rsid w:val="00A57B25"/>
    <w:rsid w:val="00A739FE"/>
    <w:rsid w:val="00A85DD4"/>
    <w:rsid w:val="00A9602B"/>
    <w:rsid w:val="00AA36C4"/>
    <w:rsid w:val="00AA44B7"/>
    <w:rsid w:val="00AA6B7D"/>
    <w:rsid w:val="00AA7E61"/>
    <w:rsid w:val="00AB3D75"/>
    <w:rsid w:val="00AB5910"/>
    <w:rsid w:val="00AB670B"/>
    <w:rsid w:val="00AC47D2"/>
    <w:rsid w:val="00AC6E84"/>
    <w:rsid w:val="00AD2E21"/>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630E"/>
    <w:rsid w:val="00C00520"/>
    <w:rsid w:val="00C027FD"/>
    <w:rsid w:val="00C077BB"/>
    <w:rsid w:val="00C129D1"/>
    <w:rsid w:val="00C167F1"/>
    <w:rsid w:val="00C2012C"/>
    <w:rsid w:val="00C249B7"/>
    <w:rsid w:val="00C2530E"/>
    <w:rsid w:val="00C41071"/>
    <w:rsid w:val="00C41AA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766C"/>
    <w:rsid w:val="00CC1F97"/>
    <w:rsid w:val="00CE3908"/>
    <w:rsid w:val="00CE4D33"/>
    <w:rsid w:val="00CF20B4"/>
    <w:rsid w:val="00CF5E30"/>
    <w:rsid w:val="00D01625"/>
    <w:rsid w:val="00D048A6"/>
    <w:rsid w:val="00D15335"/>
    <w:rsid w:val="00D24FED"/>
    <w:rsid w:val="00D34D18"/>
    <w:rsid w:val="00D40D77"/>
    <w:rsid w:val="00D4715C"/>
    <w:rsid w:val="00D50A3D"/>
    <w:rsid w:val="00D63907"/>
    <w:rsid w:val="00D6543B"/>
    <w:rsid w:val="00D7768A"/>
    <w:rsid w:val="00D8418F"/>
    <w:rsid w:val="00D84F50"/>
    <w:rsid w:val="00D91709"/>
    <w:rsid w:val="00DA19AC"/>
    <w:rsid w:val="00DB42D5"/>
    <w:rsid w:val="00DC1738"/>
    <w:rsid w:val="00DD210B"/>
    <w:rsid w:val="00DD40EA"/>
    <w:rsid w:val="00DE104C"/>
    <w:rsid w:val="00DE121D"/>
    <w:rsid w:val="00DF584A"/>
    <w:rsid w:val="00E00A47"/>
    <w:rsid w:val="00E10D36"/>
    <w:rsid w:val="00E10E2F"/>
    <w:rsid w:val="00E16F62"/>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A5B"/>
    <w:rsid w:val="00E94FFE"/>
    <w:rsid w:val="00E96E14"/>
    <w:rsid w:val="00EA4432"/>
    <w:rsid w:val="00EB1144"/>
    <w:rsid w:val="00EB6E2A"/>
    <w:rsid w:val="00EC383C"/>
    <w:rsid w:val="00ED6BCD"/>
    <w:rsid w:val="00EE2A23"/>
    <w:rsid w:val="00EF1D70"/>
    <w:rsid w:val="00EF29D0"/>
    <w:rsid w:val="00EF3980"/>
    <w:rsid w:val="00EF45EE"/>
    <w:rsid w:val="00F005C5"/>
    <w:rsid w:val="00F07324"/>
    <w:rsid w:val="00F102DE"/>
    <w:rsid w:val="00F140A0"/>
    <w:rsid w:val="00F21819"/>
    <w:rsid w:val="00F429BC"/>
    <w:rsid w:val="00F444D4"/>
    <w:rsid w:val="00F47F00"/>
    <w:rsid w:val="00F50E49"/>
    <w:rsid w:val="00F62633"/>
    <w:rsid w:val="00F64C28"/>
    <w:rsid w:val="00F66CCB"/>
    <w:rsid w:val="00F6745F"/>
    <w:rsid w:val="00F81F97"/>
    <w:rsid w:val="00F83D5A"/>
    <w:rsid w:val="00F8707F"/>
    <w:rsid w:val="00F92C84"/>
    <w:rsid w:val="00F94040"/>
    <w:rsid w:val="00FA1E91"/>
    <w:rsid w:val="00FB0AD5"/>
    <w:rsid w:val="00FB3C0D"/>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CE6B"/>
  <w15:docId w15:val="{ADDD6B73-4964-48AC-98CD-ACB954D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9C468C8-79CC-4E81-84FF-A1D9C383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58</Pages>
  <Words>23067</Words>
  <Characters>131485</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61</cp:revision>
  <cp:lastPrinted>2019-11-06T09:14:00Z</cp:lastPrinted>
  <dcterms:created xsi:type="dcterms:W3CDTF">2019-09-26T05:55:00Z</dcterms:created>
  <dcterms:modified xsi:type="dcterms:W3CDTF">2019-12-29T13:01:00Z</dcterms:modified>
</cp:coreProperties>
</file>