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1155B9">
        <w:rPr>
          <w:rFonts w:ascii="Times New Roman" w:eastAsia="Times New Roman" w:hAnsi="Times New Roman" w:cs="Times New Roman"/>
          <w:bCs/>
          <w:sz w:val="28"/>
          <w:szCs w:val="28"/>
          <w:lang w:eastAsia="ru-RU"/>
        </w:rPr>
        <w:t>26</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181454">
        <w:rPr>
          <w:rFonts w:ascii="Times New Roman" w:eastAsia="Times New Roman" w:hAnsi="Times New Roman" w:cs="Times New Roman"/>
          <w:bCs/>
          <w:sz w:val="28"/>
          <w:szCs w:val="28"/>
          <w:lang w:eastAsia="ru-RU"/>
        </w:rPr>
        <w:t>мяса</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D62C27">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1155B9">
              <w:rPr>
                <w:rFonts w:ascii="Times New Roman" w:eastAsia="Times New Roman" w:hAnsi="Times New Roman" w:cs="Times New Roman"/>
                <w:bCs/>
                <w:sz w:val="28"/>
                <w:szCs w:val="28"/>
                <w:lang w:eastAsia="ru-RU"/>
              </w:rPr>
              <w:t>26</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648B">
              <w:rPr>
                <w:rFonts w:ascii="Times New Roman" w:eastAsia="Times New Roman" w:hAnsi="Times New Roman" w:cs="Times New Roman"/>
                <w:sz w:val="28"/>
                <w:szCs w:val="28"/>
                <w:lang w:eastAsia="ru-RU"/>
              </w:rPr>
              <w:t xml:space="preserve">а право заключения договора поставки </w:t>
            </w:r>
            <w:r w:rsidR="00181454">
              <w:rPr>
                <w:rFonts w:ascii="Times New Roman" w:eastAsia="Times New Roman" w:hAnsi="Times New Roman" w:cs="Times New Roman"/>
                <w:sz w:val="28"/>
                <w:szCs w:val="28"/>
                <w:lang w:eastAsia="ru-RU"/>
              </w:rPr>
              <w:t>мяса</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419"/>
        <w:gridCol w:w="1419"/>
        <w:gridCol w:w="1559"/>
        <w:gridCol w:w="1416"/>
        <w:gridCol w:w="1416"/>
        <w:gridCol w:w="1699"/>
        <w:gridCol w:w="1134"/>
        <w:gridCol w:w="1988"/>
      </w:tblGrid>
      <w:tr w:rsidR="006C49BE" w:rsidRPr="006A391D" w:rsidTr="00EE1316">
        <w:tc>
          <w:tcPr>
            <w:tcW w:w="5000" w:type="pct"/>
            <w:gridSpan w:val="9"/>
          </w:tcPr>
          <w:p w:rsidR="006C49BE" w:rsidRPr="006A391D" w:rsidRDefault="006C49BE" w:rsidP="004A2E84">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1. Наименование закупаемых товаров, их количество (объем), цены за единицу товара, и начальная (максимальная) цена договора</w:t>
            </w:r>
          </w:p>
        </w:tc>
      </w:tr>
      <w:tr w:rsidR="001155B9" w:rsidRPr="006A391D" w:rsidTr="001155B9">
        <w:tc>
          <w:tcPr>
            <w:tcW w:w="1652" w:type="pct"/>
            <w:gridSpan w:val="2"/>
            <w:vAlign w:val="center"/>
          </w:tcPr>
          <w:p w:rsidR="001155B9" w:rsidRPr="006A391D" w:rsidRDefault="001155B9" w:rsidP="00181454">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Наименование товара</w:t>
            </w:r>
          </w:p>
        </w:tc>
        <w:tc>
          <w:tcPr>
            <w:tcW w:w="447" w:type="pct"/>
            <w:vAlign w:val="center"/>
          </w:tcPr>
          <w:p w:rsidR="001155B9" w:rsidRPr="006A391D" w:rsidRDefault="001155B9" w:rsidP="00331384">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Ед. изм.</w:t>
            </w:r>
          </w:p>
        </w:tc>
        <w:tc>
          <w:tcPr>
            <w:tcW w:w="491" w:type="pct"/>
            <w:vAlign w:val="center"/>
          </w:tcPr>
          <w:p w:rsidR="001155B9" w:rsidRPr="006A391D" w:rsidRDefault="001155B9" w:rsidP="001155B9">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 xml:space="preserve">Количество </w:t>
            </w:r>
          </w:p>
        </w:tc>
        <w:tc>
          <w:tcPr>
            <w:tcW w:w="446" w:type="pct"/>
            <w:vAlign w:val="center"/>
          </w:tcPr>
          <w:p w:rsidR="001155B9" w:rsidRPr="006A391D" w:rsidRDefault="001155B9" w:rsidP="002D7E55">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без учета НДС, руб.</w:t>
            </w:r>
          </w:p>
        </w:tc>
        <w:tc>
          <w:tcPr>
            <w:tcW w:w="446" w:type="pct"/>
            <w:vAlign w:val="center"/>
          </w:tcPr>
          <w:p w:rsidR="001155B9" w:rsidRPr="006A391D" w:rsidRDefault="001155B9" w:rsidP="002D7E55">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Цена за единицу с учетом НДС, руб.</w:t>
            </w:r>
          </w:p>
        </w:tc>
        <w:tc>
          <w:tcPr>
            <w:tcW w:w="535" w:type="pct"/>
            <w:vAlign w:val="center"/>
          </w:tcPr>
          <w:p w:rsidR="001155B9" w:rsidRPr="006A391D" w:rsidRDefault="001155B9" w:rsidP="002D7E55">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без учета НДС, руб.</w:t>
            </w:r>
          </w:p>
        </w:tc>
        <w:tc>
          <w:tcPr>
            <w:tcW w:w="357" w:type="pct"/>
            <w:vAlign w:val="center"/>
          </w:tcPr>
          <w:p w:rsidR="001155B9" w:rsidRPr="006A391D" w:rsidRDefault="001155B9" w:rsidP="002D7E55">
            <w:pPr>
              <w:spacing w:after="0" w:line="240" w:lineRule="auto"/>
              <w:ind w:left="-18" w:firstLine="1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Ставка НДС %</w:t>
            </w:r>
          </w:p>
        </w:tc>
        <w:tc>
          <w:tcPr>
            <w:tcW w:w="626" w:type="pct"/>
            <w:vAlign w:val="center"/>
          </w:tcPr>
          <w:p w:rsidR="001155B9" w:rsidRPr="006A391D" w:rsidRDefault="001155B9" w:rsidP="002D7E55">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Всего с учетом НДС, руб.</w:t>
            </w:r>
          </w:p>
        </w:tc>
      </w:tr>
      <w:tr w:rsidR="001155B9" w:rsidRPr="006A391D" w:rsidTr="001155B9">
        <w:trPr>
          <w:trHeight w:val="50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Цыпленок-бройлер замороженный</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2250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131,82</w:t>
            </w:r>
          </w:p>
        </w:tc>
        <w:tc>
          <w:tcPr>
            <w:tcW w:w="446" w:type="pct"/>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145,00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296 595,00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326 254,50</w:t>
            </w:r>
          </w:p>
        </w:tc>
      </w:tr>
      <w:tr w:rsidR="001155B9" w:rsidRPr="006A391D" w:rsidTr="001155B9">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Окорочка цыплен</w:t>
            </w:r>
            <w:r>
              <w:rPr>
                <w:rFonts w:ascii="Times New Roman" w:hAnsi="Times New Roman" w:cs="Times New Roman"/>
                <w:sz w:val="20"/>
                <w:szCs w:val="20"/>
              </w:rPr>
              <w:t>о</w:t>
            </w:r>
            <w:r w:rsidRPr="001155B9">
              <w:rPr>
                <w:rFonts w:ascii="Times New Roman" w:hAnsi="Times New Roman" w:cs="Times New Roman"/>
                <w:sz w:val="20"/>
                <w:szCs w:val="20"/>
              </w:rPr>
              <w:t>к-бройлера замороженные</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1400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139,09</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153,00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194 726,00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214 198,60</w:t>
            </w:r>
          </w:p>
        </w:tc>
      </w:tr>
      <w:tr w:rsidR="001155B9" w:rsidRPr="006A391D" w:rsidTr="001155B9">
        <w:trPr>
          <w:trHeight w:val="3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Филе грудки цыпленка-бройлера замороженное</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1550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244,55</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269,01</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379 052,50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416 957,75</w:t>
            </w:r>
          </w:p>
        </w:tc>
      </w:tr>
      <w:tr w:rsidR="001155B9" w:rsidRPr="006A391D" w:rsidTr="001155B9">
        <w:trPr>
          <w:trHeight w:val="3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Говядина бескостная, замороженная, оковалок</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1950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409,09</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450,00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797 725,50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877 498,05</w:t>
            </w:r>
          </w:p>
        </w:tc>
      </w:tr>
      <w:tr w:rsidR="001155B9" w:rsidRPr="006A391D" w:rsidTr="001155B9">
        <w:trPr>
          <w:trHeight w:val="3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Печень говяжья замороженная</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320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174,54</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191,99</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55 852,80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61 438,08</w:t>
            </w:r>
          </w:p>
        </w:tc>
      </w:tr>
      <w:tr w:rsidR="001155B9" w:rsidRPr="006A391D" w:rsidTr="001155B9">
        <w:trPr>
          <w:trHeight w:val="3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eastAsia="Times New Roman" w:hAnsi="Times New Roman" w:cs="Times New Roman"/>
                <w:sz w:val="20"/>
                <w:szCs w:val="20"/>
                <w:lang w:eastAsia="ru-RU"/>
              </w:rPr>
            </w:pPr>
            <w:r w:rsidRPr="001155B9">
              <w:rPr>
                <w:rFonts w:ascii="Times New Roman" w:eastAsia="Times New Roman" w:hAnsi="Times New Roman" w:cs="Times New Roman"/>
                <w:sz w:val="20"/>
                <w:szCs w:val="20"/>
                <w:lang w:eastAsia="ru-RU"/>
              </w:rPr>
              <w:t>Свинина бескостная замороженная, карбонат</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500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296,29</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325,92</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148 145,00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162 959,50</w:t>
            </w:r>
          </w:p>
        </w:tc>
      </w:tr>
      <w:tr w:rsidR="001155B9" w:rsidRPr="006A391D" w:rsidTr="001155B9">
        <w:trPr>
          <w:trHeight w:val="517"/>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eastAsia="Times New Roman" w:hAnsi="Times New Roman" w:cs="Times New Roman"/>
                <w:sz w:val="20"/>
                <w:szCs w:val="20"/>
                <w:lang w:eastAsia="ru-RU"/>
              </w:rPr>
            </w:pPr>
            <w:r w:rsidRPr="001155B9">
              <w:rPr>
                <w:rFonts w:ascii="Times New Roman" w:eastAsia="Times New Roman" w:hAnsi="Times New Roman" w:cs="Times New Roman"/>
                <w:sz w:val="20"/>
                <w:szCs w:val="20"/>
                <w:lang w:eastAsia="ru-RU"/>
              </w:rPr>
              <w:t>Свинина бескостная замороженная, окорок</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1700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280,00</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308,00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476 000,00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523 600,00</w:t>
            </w:r>
          </w:p>
        </w:tc>
      </w:tr>
      <w:tr w:rsidR="001155B9" w:rsidRPr="006A391D" w:rsidTr="001155B9">
        <w:trPr>
          <w:trHeight w:val="513"/>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eastAsia="Times New Roman" w:hAnsi="Times New Roman" w:cs="Times New Roman"/>
                <w:sz w:val="20"/>
                <w:szCs w:val="20"/>
                <w:lang w:eastAsia="ru-RU"/>
              </w:rPr>
            </w:pPr>
            <w:r w:rsidRPr="001155B9">
              <w:rPr>
                <w:rFonts w:ascii="Times New Roman" w:eastAsia="Times New Roman" w:hAnsi="Times New Roman" w:cs="Times New Roman"/>
                <w:sz w:val="20"/>
                <w:szCs w:val="20"/>
                <w:lang w:eastAsia="ru-RU"/>
              </w:rPr>
              <w:t>Свинина бескостная замороженная, шея</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200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340,00</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374,00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68 000,00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10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74 800,00</w:t>
            </w:r>
          </w:p>
        </w:tc>
      </w:tr>
      <w:tr w:rsidR="001155B9" w:rsidRPr="006A391D" w:rsidTr="001155B9">
        <w:trPr>
          <w:trHeight w:val="35"/>
        </w:trPr>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eastAsia="Times New Roman" w:hAnsi="Times New Roman" w:cs="Times New Roman"/>
                <w:sz w:val="20"/>
                <w:szCs w:val="20"/>
                <w:lang w:eastAsia="ru-RU"/>
              </w:rPr>
            </w:pPr>
            <w:r w:rsidRPr="001155B9">
              <w:rPr>
                <w:rFonts w:ascii="Times New Roman" w:eastAsia="Times New Roman" w:hAnsi="Times New Roman" w:cs="Times New Roman"/>
                <w:sz w:val="20"/>
                <w:szCs w:val="20"/>
                <w:lang w:eastAsia="ru-RU"/>
              </w:rPr>
              <w:t>Язык говяжий замороженный</w:t>
            </w:r>
          </w:p>
        </w:tc>
        <w:tc>
          <w:tcPr>
            <w:tcW w:w="447" w:type="pct"/>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кг</w:t>
            </w:r>
          </w:p>
        </w:tc>
        <w:tc>
          <w:tcPr>
            <w:tcW w:w="491" w:type="pct"/>
            <w:vAlign w:val="center"/>
          </w:tcPr>
          <w:p w:rsidR="001155B9" w:rsidRPr="006A391D" w:rsidRDefault="001155B9" w:rsidP="00275AC9">
            <w:pPr>
              <w:jc w:val="center"/>
              <w:rPr>
                <w:rFonts w:ascii="Times New Roman" w:hAnsi="Times New Roman" w:cs="Times New Roman"/>
                <w:sz w:val="20"/>
                <w:szCs w:val="20"/>
              </w:rPr>
            </w:pPr>
            <w:r w:rsidRPr="001155B9">
              <w:rPr>
                <w:rFonts w:ascii="Times New Roman" w:hAnsi="Times New Roman" w:cs="Times New Roman"/>
                <w:sz w:val="20"/>
                <w:szCs w:val="20"/>
              </w:rPr>
              <w:t>30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Pr>
                <w:rFonts w:ascii="Times New Roman" w:hAnsi="Times New Roman" w:cs="Times New Roman"/>
                <w:sz w:val="20"/>
                <w:szCs w:val="20"/>
              </w:rPr>
              <w:t>416,67</w:t>
            </w:r>
          </w:p>
        </w:tc>
        <w:tc>
          <w:tcPr>
            <w:tcW w:w="446" w:type="pct"/>
            <w:vAlign w:val="center"/>
          </w:tcPr>
          <w:p w:rsidR="001155B9" w:rsidRPr="006A391D" w:rsidRDefault="00C67D65" w:rsidP="00275AC9">
            <w:pPr>
              <w:jc w:val="center"/>
              <w:rPr>
                <w:rFonts w:ascii="Times New Roman" w:hAnsi="Times New Roman" w:cs="Times New Roman"/>
                <w:sz w:val="20"/>
                <w:szCs w:val="20"/>
              </w:rPr>
            </w:pPr>
            <w:r>
              <w:rPr>
                <w:rFonts w:ascii="Times New Roman" w:hAnsi="Times New Roman" w:cs="Times New Roman"/>
                <w:sz w:val="20"/>
                <w:szCs w:val="20"/>
              </w:rPr>
              <w:t>500,00</w:t>
            </w:r>
          </w:p>
        </w:tc>
        <w:tc>
          <w:tcPr>
            <w:tcW w:w="535" w:type="pct"/>
            <w:tcBorders>
              <w:left w:val="single" w:sz="4" w:space="0" w:color="auto"/>
              <w:right w:val="single" w:sz="4" w:space="0" w:color="auto"/>
            </w:tcBorders>
            <w:shd w:val="clear" w:color="auto" w:fill="auto"/>
            <w:vAlign w:val="center"/>
          </w:tcPr>
          <w:p w:rsidR="001155B9" w:rsidRPr="006A391D" w:rsidRDefault="002D437A" w:rsidP="00275AC9">
            <w:pPr>
              <w:jc w:val="center"/>
              <w:rPr>
                <w:rFonts w:ascii="Times New Roman" w:hAnsi="Times New Roman" w:cs="Times New Roman"/>
                <w:sz w:val="20"/>
                <w:szCs w:val="20"/>
              </w:rPr>
            </w:pPr>
            <w:r>
              <w:rPr>
                <w:rFonts w:ascii="Times New Roman" w:hAnsi="Times New Roman" w:cs="Times New Roman"/>
                <w:sz w:val="20"/>
                <w:szCs w:val="20"/>
              </w:rPr>
              <w:t>12 500,10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1155B9" w:rsidRPr="006A391D" w:rsidRDefault="001155B9" w:rsidP="00275AC9">
            <w:pPr>
              <w:jc w:val="center"/>
              <w:rPr>
                <w:rFonts w:ascii="Times New Roman" w:hAnsi="Times New Roman" w:cs="Times New Roman"/>
                <w:sz w:val="20"/>
                <w:szCs w:val="20"/>
              </w:rPr>
            </w:pPr>
            <w:r w:rsidRPr="006A391D">
              <w:rPr>
                <w:rFonts w:ascii="Times New Roman" w:hAnsi="Times New Roman" w:cs="Times New Roman"/>
                <w:sz w:val="20"/>
                <w:szCs w:val="20"/>
              </w:rPr>
              <w:t>20</w:t>
            </w: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275AC9">
            <w:pPr>
              <w:jc w:val="center"/>
              <w:rPr>
                <w:rFonts w:ascii="Times New Roman" w:hAnsi="Times New Roman" w:cs="Times New Roman"/>
                <w:sz w:val="20"/>
                <w:szCs w:val="20"/>
              </w:rPr>
            </w:pPr>
            <w:r>
              <w:rPr>
                <w:rFonts w:ascii="Times New Roman" w:hAnsi="Times New Roman" w:cs="Times New Roman"/>
                <w:sz w:val="20"/>
                <w:szCs w:val="20"/>
              </w:rPr>
              <w:t>15 000,12</w:t>
            </w:r>
          </w:p>
        </w:tc>
      </w:tr>
      <w:tr w:rsidR="001155B9" w:rsidRPr="006A391D" w:rsidTr="001155B9">
        <w:trPr>
          <w:trHeight w:val="698"/>
        </w:trPr>
        <w:tc>
          <w:tcPr>
            <w:tcW w:w="1652" w:type="pct"/>
            <w:gridSpan w:val="2"/>
            <w:vAlign w:val="center"/>
          </w:tcPr>
          <w:p w:rsidR="001155B9" w:rsidRPr="006A391D" w:rsidRDefault="001155B9" w:rsidP="00275AC9">
            <w:pPr>
              <w:spacing w:after="0" w:line="240" w:lineRule="auto"/>
              <w:ind w:left="-108"/>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ИТОГО начальная (максимальная) цена договора</w:t>
            </w:r>
          </w:p>
        </w:tc>
        <w:tc>
          <w:tcPr>
            <w:tcW w:w="447" w:type="pct"/>
            <w:vAlign w:val="center"/>
          </w:tcPr>
          <w:p w:rsidR="001155B9" w:rsidRPr="006A391D" w:rsidRDefault="001155B9" w:rsidP="00B855A9">
            <w:pPr>
              <w:jc w:val="center"/>
              <w:rPr>
                <w:rFonts w:ascii="Times New Roman" w:hAnsi="Times New Roman" w:cs="Times New Roman"/>
                <w:b/>
                <w:sz w:val="20"/>
                <w:szCs w:val="20"/>
              </w:rPr>
            </w:pPr>
            <w:r w:rsidRPr="006A391D">
              <w:rPr>
                <w:rFonts w:ascii="Times New Roman" w:eastAsia="Times New Roman" w:hAnsi="Times New Roman" w:cs="Times New Roman"/>
                <w:b/>
                <w:sz w:val="20"/>
                <w:szCs w:val="20"/>
                <w:lang w:eastAsia="ru-RU"/>
              </w:rPr>
              <w:t>кг</w:t>
            </w:r>
          </w:p>
        </w:tc>
        <w:tc>
          <w:tcPr>
            <w:tcW w:w="491" w:type="pct"/>
            <w:vAlign w:val="center"/>
          </w:tcPr>
          <w:p w:rsidR="001155B9" w:rsidRPr="006A391D" w:rsidRDefault="001155B9" w:rsidP="00275AC9">
            <w:pPr>
              <w:jc w:val="center"/>
              <w:rPr>
                <w:rFonts w:ascii="Times New Roman" w:hAnsi="Times New Roman" w:cs="Times New Roman"/>
                <w:b/>
                <w:sz w:val="20"/>
                <w:szCs w:val="20"/>
              </w:rPr>
            </w:pPr>
            <w:r>
              <w:rPr>
                <w:rFonts w:ascii="Times New Roman" w:hAnsi="Times New Roman" w:cs="Times New Roman"/>
                <w:b/>
                <w:sz w:val="20"/>
                <w:szCs w:val="20"/>
              </w:rPr>
              <w:t>9900</w:t>
            </w:r>
          </w:p>
        </w:tc>
        <w:tc>
          <w:tcPr>
            <w:tcW w:w="446" w:type="pct"/>
            <w:vAlign w:val="center"/>
          </w:tcPr>
          <w:p w:rsidR="001155B9" w:rsidRPr="006A391D" w:rsidRDefault="001155B9" w:rsidP="00275AC9">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w:t>
            </w:r>
          </w:p>
        </w:tc>
        <w:tc>
          <w:tcPr>
            <w:tcW w:w="446" w:type="pct"/>
            <w:vAlign w:val="center"/>
          </w:tcPr>
          <w:p w:rsidR="001155B9" w:rsidRPr="006A391D" w:rsidRDefault="001155B9" w:rsidP="00275AC9">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w:t>
            </w:r>
          </w:p>
        </w:tc>
        <w:tc>
          <w:tcPr>
            <w:tcW w:w="535" w:type="pct"/>
            <w:tcBorders>
              <w:left w:val="single" w:sz="4" w:space="0" w:color="auto"/>
              <w:bottom w:val="single" w:sz="4" w:space="0" w:color="auto"/>
              <w:right w:val="single" w:sz="4" w:space="0" w:color="auto"/>
            </w:tcBorders>
            <w:shd w:val="clear" w:color="auto" w:fill="auto"/>
            <w:vAlign w:val="center"/>
          </w:tcPr>
          <w:p w:rsidR="001155B9" w:rsidRPr="006A391D" w:rsidRDefault="008D5D71" w:rsidP="002D437A">
            <w:pPr>
              <w:jc w:val="center"/>
              <w:rPr>
                <w:rFonts w:ascii="Times New Roman" w:hAnsi="Times New Roman" w:cs="Times New Roman"/>
                <w:b/>
                <w:bCs/>
                <w:sz w:val="20"/>
                <w:szCs w:val="20"/>
              </w:rPr>
            </w:pPr>
            <w:r>
              <w:rPr>
                <w:rFonts w:ascii="Times New Roman" w:hAnsi="Times New Roman" w:cs="Times New Roman"/>
                <w:b/>
                <w:bCs/>
                <w:sz w:val="20"/>
                <w:szCs w:val="20"/>
              </w:rPr>
              <w:t>2 428 596,90</w:t>
            </w:r>
          </w:p>
        </w:tc>
        <w:tc>
          <w:tcPr>
            <w:tcW w:w="357" w:type="pct"/>
            <w:vAlign w:val="center"/>
          </w:tcPr>
          <w:p w:rsidR="001155B9" w:rsidRPr="006A391D" w:rsidRDefault="001155B9" w:rsidP="00275AC9">
            <w:pPr>
              <w:spacing w:after="0" w:line="240" w:lineRule="auto"/>
              <w:ind w:left="-108"/>
              <w:jc w:val="center"/>
              <w:rPr>
                <w:rFonts w:ascii="Times New Roman" w:eastAsia="Times New Roman" w:hAnsi="Times New Roman" w:cs="Times New Roman"/>
                <w:b/>
                <w:sz w:val="20"/>
                <w:szCs w:val="20"/>
                <w:lang w:eastAsia="ru-RU"/>
              </w:rPr>
            </w:pPr>
          </w:p>
        </w:tc>
        <w:tc>
          <w:tcPr>
            <w:tcW w:w="626" w:type="pct"/>
            <w:tcBorders>
              <w:top w:val="single" w:sz="4" w:space="0" w:color="auto"/>
              <w:left w:val="single" w:sz="4" w:space="0" w:color="auto"/>
              <w:bottom w:val="single" w:sz="4" w:space="0" w:color="auto"/>
              <w:right w:val="single" w:sz="4" w:space="0" w:color="auto"/>
            </w:tcBorders>
            <w:vAlign w:val="center"/>
          </w:tcPr>
          <w:p w:rsidR="001155B9" w:rsidRPr="006A391D" w:rsidRDefault="008D5D71" w:rsidP="008D5D71">
            <w:pPr>
              <w:jc w:val="center"/>
              <w:rPr>
                <w:rFonts w:ascii="Times New Roman" w:hAnsi="Times New Roman" w:cs="Times New Roman"/>
                <w:b/>
                <w:bCs/>
                <w:sz w:val="20"/>
                <w:szCs w:val="20"/>
              </w:rPr>
            </w:pPr>
            <w:r>
              <w:rPr>
                <w:rFonts w:ascii="Times New Roman" w:hAnsi="Times New Roman" w:cs="Times New Roman"/>
                <w:b/>
                <w:bCs/>
                <w:sz w:val="20"/>
                <w:szCs w:val="20"/>
              </w:rPr>
              <w:t>2 672 706,60</w:t>
            </w:r>
          </w:p>
        </w:tc>
      </w:tr>
      <w:tr w:rsidR="006C49BE" w:rsidRPr="006A391D" w:rsidTr="00EE1316">
        <w:tc>
          <w:tcPr>
            <w:tcW w:w="1205" w:type="pct"/>
          </w:tcPr>
          <w:p w:rsidR="006C49BE" w:rsidRPr="006A391D" w:rsidRDefault="006C49BE" w:rsidP="00C85ECD">
            <w:pPr>
              <w:spacing w:after="0" w:line="240" w:lineRule="auto"/>
              <w:ind w:left="-108"/>
              <w:jc w:val="both"/>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bCs/>
                <w:sz w:val="20"/>
                <w:szCs w:val="20"/>
                <w:lang w:eastAsia="ru-RU"/>
              </w:rPr>
              <w:t xml:space="preserve">Порядок формирования начальной (максимальной) цены договора (цена лота) </w:t>
            </w:r>
          </w:p>
          <w:p w:rsidR="006C49BE" w:rsidRPr="006A391D" w:rsidRDefault="006C49BE" w:rsidP="00C85ECD">
            <w:pPr>
              <w:spacing w:after="0" w:line="240" w:lineRule="auto"/>
              <w:ind w:left="-108"/>
              <w:jc w:val="both"/>
              <w:rPr>
                <w:rFonts w:ascii="Times New Roman" w:eastAsia="Times New Roman" w:hAnsi="Times New Roman" w:cs="Times New Roman"/>
                <w:b/>
                <w:sz w:val="20"/>
                <w:szCs w:val="20"/>
                <w:lang w:eastAsia="ru-RU"/>
              </w:rPr>
            </w:pPr>
          </w:p>
        </w:tc>
        <w:tc>
          <w:tcPr>
            <w:tcW w:w="3795" w:type="pct"/>
            <w:gridSpan w:val="8"/>
          </w:tcPr>
          <w:p w:rsidR="006C49BE" w:rsidRPr="006A391D" w:rsidRDefault="006C49BE" w:rsidP="00C85ECD">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 xml:space="preserve">Начальная (максимальная) цена договора </w:t>
            </w:r>
          </w:p>
          <w:p w:rsidR="002D437A" w:rsidRPr="002D437A" w:rsidRDefault="002D437A" w:rsidP="002D437A">
            <w:pPr>
              <w:spacing w:after="0" w:line="240" w:lineRule="auto"/>
              <w:jc w:val="both"/>
              <w:rPr>
                <w:rFonts w:ascii="Times New Roman" w:eastAsia="Times New Roman" w:hAnsi="Times New Roman" w:cs="Times New Roman"/>
                <w:bCs/>
                <w:sz w:val="20"/>
                <w:szCs w:val="20"/>
                <w:lang w:eastAsia="ru-RU"/>
              </w:rPr>
            </w:pPr>
            <w:r w:rsidRPr="002D437A">
              <w:rPr>
                <w:rFonts w:ascii="Times New Roman" w:eastAsia="Times New Roman" w:hAnsi="Times New Roman" w:cs="Times New Roman"/>
                <w:bCs/>
                <w:sz w:val="20"/>
                <w:szCs w:val="20"/>
                <w:lang w:eastAsia="ru-RU"/>
              </w:rPr>
              <w:t>- 2 428 596,90 (Два миллиона четыреста двадцать восемь тысяч пятьсот девяносто шесть) рублей 90 копеек без учета НДС,</w:t>
            </w:r>
          </w:p>
          <w:p w:rsidR="006C49BE" w:rsidRPr="006A391D" w:rsidRDefault="002D437A" w:rsidP="002D437A">
            <w:pPr>
              <w:spacing w:after="0" w:line="240" w:lineRule="auto"/>
              <w:jc w:val="both"/>
              <w:rPr>
                <w:rFonts w:ascii="Times New Roman" w:eastAsia="Times New Roman" w:hAnsi="Times New Roman" w:cs="Times New Roman"/>
                <w:sz w:val="20"/>
                <w:szCs w:val="20"/>
                <w:lang w:eastAsia="ru-RU"/>
              </w:rPr>
            </w:pPr>
            <w:r w:rsidRPr="002D437A">
              <w:rPr>
                <w:rFonts w:ascii="Times New Roman" w:eastAsia="Times New Roman" w:hAnsi="Times New Roman" w:cs="Times New Roman"/>
                <w:bCs/>
                <w:sz w:val="20"/>
                <w:szCs w:val="20"/>
                <w:lang w:eastAsia="ru-RU"/>
              </w:rPr>
              <w:t>- 2 672 706,60 (Два миллиона шестьсот семьдесят две тысячи семьсот шесть) рублей 60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C49BE" w:rsidRPr="006A391D">
              <w:rPr>
                <w:rFonts w:ascii="Times New Roman" w:eastAsia="Times New Roman" w:hAnsi="Times New Roman" w:cs="Times New Roman"/>
                <w:bCs/>
                <w:sz w:val="20"/>
                <w:szCs w:val="20"/>
                <w:lang w:eastAsia="ru-RU"/>
              </w:rPr>
              <w:t>.</w:t>
            </w:r>
          </w:p>
        </w:tc>
      </w:tr>
      <w:tr w:rsidR="006C49BE" w:rsidRPr="006A391D" w:rsidTr="00EE1316">
        <w:tc>
          <w:tcPr>
            <w:tcW w:w="1205" w:type="pct"/>
            <w:tcBorders>
              <w:bottom w:val="single" w:sz="4" w:space="0" w:color="auto"/>
            </w:tcBorders>
          </w:tcPr>
          <w:p w:rsidR="006C49BE" w:rsidRPr="006A391D" w:rsidRDefault="006C49BE" w:rsidP="00C85ECD">
            <w:pPr>
              <w:spacing w:after="0" w:line="240" w:lineRule="auto"/>
              <w:ind w:left="-108"/>
              <w:jc w:val="both"/>
              <w:rPr>
                <w:rFonts w:ascii="Times New Roman" w:eastAsia="Times New Roman" w:hAnsi="Times New Roman" w:cs="Times New Roman"/>
                <w:b/>
                <w:bCs/>
                <w:sz w:val="20"/>
                <w:szCs w:val="20"/>
                <w:lang w:eastAsia="ru-RU"/>
              </w:rPr>
            </w:pPr>
            <w:r w:rsidRPr="006A391D">
              <w:rPr>
                <w:rFonts w:ascii="Times New Roman" w:eastAsia="Times New Roman" w:hAnsi="Times New Roman" w:cs="Times New Roman"/>
                <w:b/>
                <w:bCs/>
                <w:sz w:val="20"/>
                <w:szCs w:val="20"/>
                <w:lang w:eastAsia="ru-RU"/>
              </w:rPr>
              <w:t>Применяемая при расчете начальной (максимальной) цены ставка НДС</w:t>
            </w:r>
          </w:p>
        </w:tc>
        <w:tc>
          <w:tcPr>
            <w:tcW w:w="3795" w:type="pct"/>
            <w:gridSpan w:val="8"/>
            <w:tcBorders>
              <w:bottom w:val="single" w:sz="4" w:space="0" w:color="auto"/>
            </w:tcBorders>
          </w:tcPr>
          <w:p w:rsidR="006C49BE" w:rsidRPr="006A391D" w:rsidRDefault="006C49BE" w:rsidP="0061491A">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Применяемая при расчете начальной (максимальной) цены договора ставка НДС оставляет 10%</w:t>
            </w:r>
            <w:r w:rsidR="00275AC9" w:rsidRPr="006A391D">
              <w:rPr>
                <w:rFonts w:ascii="Times New Roman" w:eastAsia="Times New Roman" w:hAnsi="Times New Roman" w:cs="Times New Roman"/>
                <w:bCs/>
                <w:sz w:val="20"/>
                <w:szCs w:val="20"/>
                <w:lang w:eastAsia="ru-RU"/>
              </w:rPr>
              <w:t xml:space="preserve"> и 20%</w:t>
            </w:r>
          </w:p>
        </w:tc>
      </w:tr>
      <w:tr w:rsidR="006C49BE" w:rsidRPr="006A391D" w:rsidTr="00EE1316">
        <w:tc>
          <w:tcPr>
            <w:tcW w:w="5000" w:type="pct"/>
            <w:gridSpan w:val="9"/>
            <w:tcBorders>
              <w:bottom w:val="single" w:sz="4" w:space="0" w:color="auto"/>
            </w:tcBorders>
          </w:tcPr>
          <w:p w:rsidR="006C49BE" w:rsidRPr="006A391D" w:rsidRDefault="006C49BE" w:rsidP="00C85ECD">
            <w:pPr>
              <w:spacing w:after="0" w:line="240" w:lineRule="auto"/>
              <w:jc w:val="center"/>
              <w:rPr>
                <w:rFonts w:ascii="Times New Roman" w:eastAsia="Times New Roman" w:hAnsi="Times New Roman" w:cs="Times New Roman"/>
                <w:b/>
                <w:bCs/>
                <w:i/>
                <w:sz w:val="20"/>
                <w:szCs w:val="20"/>
                <w:lang w:eastAsia="ru-RU"/>
              </w:rPr>
            </w:pPr>
            <w:r w:rsidRPr="006A391D">
              <w:rPr>
                <w:rFonts w:ascii="Times New Roman" w:eastAsia="Times New Roman" w:hAnsi="Times New Roman" w:cs="Times New Roman"/>
                <w:b/>
                <w:sz w:val="20"/>
                <w:szCs w:val="20"/>
                <w:lang w:eastAsia="ru-RU"/>
              </w:rPr>
              <w:t>2. Требования к товарам</w:t>
            </w:r>
          </w:p>
        </w:tc>
      </w:tr>
      <w:tr w:rsidR="00D62BFD" w:rsidRPr="006A391D" w:rsidTr="00D62BFD">
        <w:trPr>
          <w:trHeight w:val="67"/>
        </w:trPr>
        <w:tc>
          <w:tcPr>
            <w:tcW w:w="1652" w:type="pct"/>
            <w:gridSpan w:val="2"/>
            <w:tcBorders>
              <w:top w:val="single" w:sz="4" w:space="0" w:color="auto"/>
            </w:tcBorders>
          </w:tcPr>
          <w:p w:rsidR="00D62BFD" w:rsidRPr="00D62BFD" w:rsidRDefault="00D62BFD" w:rsidP="00D62BFD">
            <w:pPr>
              <w:jc w:val="center"/>
              <w:rPr>
                <w:rFonts w:ascii="Times New Roman" w:hAnsi="Times New Roman" w:cs="Times New Roman"/>
                <w:b/>
                <w:sz w:val="20"/>
                <w:szCs w:val="20"/>
              </w:rPr>
            </w:pPr>
            <w:r w:rsidRPr="00D62BFD">
              <w:rPr>
                <w:rFonts w:ascii="Times New Roman" w:hAnsi="Times New Roman" w:cs="Times New Roman"/>
                <w:b/>
                <w:sz w:val="20"/>
                <w:szCs w:val="20"/>
              </w:rPr>
              <w:t>Наименование товара</w:t>
            </w:r>
          </w:p>
        </w:tc>
        <w:tc>
          <w:tcPr>
            <w:tcW w:w="3348" w:type="pct"/>
            <w:gridSpan w:val="7"/>
            <w:tcBorders>
              <w:top w:val="single" w:sz="4" w:space="0" w:color="auto"/>
            </w:tcBorders>
          </w:tcPr>
          <w:p w:rsidR="00D62BFD" w:rsidRPr="00D62BFD" w:rsidRDefault="00D62BFD" w:rsidP="00D62BFD">
            <w:pPr>
              <w:jc w:val="center"/>
              <w:rPr>
                <w:rFonts w:ascii="Times New Roman" w:hAnsi="Times New Roman" w:cs="Times New Roman"/>
                <w:b/>
                <w:sz w:val="20"/>
                <w:szCs w:val="20"/>
              </w:rPr>
            </w:pPr>
            <w:r w:rsidRPr="00D62BFD">
              <w:rPr>
                <w:rFonts w:ascii="Times New Roman" w:hAnsi="Times New Roman" w:cs="Times New Roman"/>
                <w:b/>
                <w:sz w:val="20"/>
                <w:szCs w:val="20"/>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D62BFD" w:rsidRPr="006A391D" w:rsidTr="00D62BFD">
        <w:trPr>
          <w:trHeight w:val="58"/>
        </w:trPr>
        <w:tc>
          <w:tcPr>
            <w:tcW w:w="1652" w:type="pct"/>
            <w:gridSpan w:val="2"/>
            <w:tcBorders>
              <w:top w:val="single" w:sz="4" w:space="0" w:color="auto"/>
            </w:tcBorders>
          </w:tcPr>
          <w:p w:rsidR="00D62BFD" w:rsidRPr="006A391D" w:rsidRDefault="00D62BFD" w:rsidP="00C85ECD">
            <w:pPr>
              <w:rPr>
                <w:rFonts w:ascii="Times New Roman" w:hAnsi="Times New Roman" w:cs="Times New Roman"/>
                <w:sz w:val="20"/>
                <w:szCs w:val="20"/>
              </w:rPr>
            </w:pPr>
            <w:r w:rsidRPr="00D62BFD">
              <w:rPr>
                <w:rFonts w:ascii="Times New Roman" w:hAnsi="Times New Roman" w:cs="Times New Roman"/>
                <w:sz w:val="20"/>
                <w:szCs w:val="20"/>
              </w:rPr>
              <w:t>Цыпленок-бройлер замороженный</w:t>
            </w:r>
          </w:p>
        </w:tc>
        <w:tc>
          <w:tcPr>
            <w:tcW w:w="3348" w:type="pct"/>
            <w:gridSpan w:val="7"/>
            <w:tcBorders>
              <w:top w:val="single" w:sz="4" w:space="0" w:color="auto"/>
            </w:tcBorders>
          </w:tcPr>
          <w:p w:rsidR="00D62BFD" w:rsidRPr="006A391D" w:rsidRDefault="00D62BFD" w:rsidP="00D62BFD">
            <w:pPr>
              <w:rPr>
                <w:rFonts w:ascii="Times New Roman" w:hAnsi="Times New Roman" w:cs="Times New Roman"/>
                <w:sz w:val="20"/>
                <w:szCs w:val="20"/>
              </w:rPr>
            </w:pPr>
            <w:r w:rsidRPr="00D62BFD">
              <w:rPr>
                <w:rFonts w:ascii="Times New Roman" w:hAnsi="Times New Roman" w:cs="Times New Roman"/>
                <w:sz w:val="20"/>
                <w:szCs w:val="20"/>
              </w:rPr>
              <w:t xml:space="preserve">Тушка потрошеная цыпленка-бройлера замороженная. Хорошо обескровленная, чистая, без посторонних запахов и включений, без фекальных загрязнений, без пятен от разлитой желчи. Цвет кожи: бледно- желтый. Цвет мышечной </w:t>
            </w:r>
            <w:r w:rsidRPr="00D62BFD">
              <w:rPr>
                <w:rFonts w:ascii="Times New Roman" w:hAnsi="Times New Roman" w:cs="Times New Roman"/>
                <w:sz w:val="20"/>
                <w:szCs w:val="20"/>
              </w:rPr>
              <w:lastRenderedPageBreak/>
              <w:t>ткани: от бледно-розового до розового. Снятие оперения: не допускается наличие пеньков, волосовидного пера. Запах свойственный свежему мясу данного вида птицы. Температура в толще мышц - не выше: -12*.</w:t>
            </w:r>
            <w:r>
              <w:rPr>
                <w:rFonts w:ascii="Times New Roman" w:hAnsi="Times New Roman" w:cs="Times New Roman"/>
                <w:sz w:val="20"/>
                <w:szCs w:val="20"/>
              </w:rPr>
              <w:t xml:space="preserve"> С</w:t>
            </w:r>
            <w:r w:rsidRPr="00D62BFD">
              <w:rPr>
                <w:rFonts w:ascii="Times New Roman" w:hAnsi="Times New Roman" w:cs="Times New Roman"/>
                <w:sz w:val="20"/>
                <w:szCs w:val="20"/>
              </w:rPr>
              <w:t>оответствует ГОСТ 31962-2013 Мясо кур (тушки кур, цыплят, цыплят-бройлеров и их части).</w:t>
            </w:r>
          </w:p>
        </w:tc>
      </w:tr>
      <w:tr w:rsidR="00D62BFD" w:rsidRPr="006A391D" w:rsidTr="00D62BFD">
        <w:trPr>
          <w:trHeight w:val="58"/>
        </w:trPr>
        <w:tc>
          <w:tcPr>
            <w:tcW w:w="1652" w:type="pct"/>
            <w:gridSpan w:val="2"/>
            <w:tcBorders>
              <w:top w:val="single" w:sz="4" w:space="0" w:color="auto"/>
            </w:tcBorders>
          </w:tcPr>
          <w:p w:rsidR="00D62BFD" w:rsidRPr="006A391D" w:rsidRDefault="00D62BFD" w:rsidP="00C85ECD">
            <w:pPr>
              <w:rPr>
                <w:rFonts w:ascii="Times New Roman" w:hAnsi="Times New Roman" w:cs="Times New Roman"/>
                <w:sz w:val="20"/>
                <w:szCs w:val="20"/>
              </w:rPr>
            </w:pPr>
            <w:r w:rsidRPr="00D62BFD">
              <w:rPr>
                <w:rFonts w:ascii="Times New Roman" w:hAnsi="Times New Roman" w:cs="Times New Roman"/>
                <w:sz w:val="20"/>
                <w:szCs w:val="20"/>
              </w:rPr>
              <w:lastRenderedPageBreak/>
              <w:t>Окорочка цыпленок-бройлера замороженные</w:t>
            </w:r>
          </w:p>
        </w:tc>
        <w:tc>
          <w:tcPr>
            <w:tcW w:w="3348" w:type="pct"/>
            <w:gridSpan w:val="7"/>
            <w:tcBorders>
              <w:top w:val="single" w:sz="4" w:space="0" w:color="auto"/>
            </w:tcBorders>
          </w:tcPr>
          <w:p w:rsidR="00D62BFD" w:rsidRPr="006A391D" w:rsidRDefault="00D62BFD" w:rsidP="00D62BFD">
            <w:pPr>
              <w:rPr>
                <w:rFonts w:ascii="Times New Roman" w:hAnsi="Times New Roman" w:cs="Times New Roman"/>
                <w:sz w:val="20"/>
                <w:szCs w:val="20"/>
              </w:rPr>
            </w:pPr>
            <w:r w:rsidRPr="00D62BFD">
              <w:rPr>
                <w:rFonts w:ascii="Times New Roman" w:hAnsi="Times New Roman" w:cs="Times New Roman"/>
                <w:sz w:val="20"/>
                <w:szCs w:val="20"/>
              </w:rPr>
              <w:t xml:space="preserve">Часть тушки куры, состоящая из бедренной большой и малой берцовой кости с прилегающими к ним мышцами и кожей. Кожа окорочков цыпленка-бройлера замороженных: чистая, без посторонних запахов и включений, без фекальных загрязнений, без пятен от разлитой желчи. Цвет кожи: бледно- желтый, мышечной ткани - от бледно-розового до розового. Снятие оперения: не допускается наличие пеньков, волосовидного пера. Запах: свойственный свежему мясу данного вида птицы. Температура </w:t>
            </w:r>
            <w:proofErr w:type="gramStart"/>
            <w:r w:rsidRPr="00D62BFD">
              <w:rPr>
                <w:rFonts w:ascii="Times New Roman" w:hAnsi="Times New Roman" w:cs="Times New Roman"/>
                <w:sz w:val="20"/>
                <w:szCs w:val="20"/>
              </w:rPr>
              <w:t>в толще мышц</w:t>
            </w:r>
            <w:proofErr w:type="gramEnd"/>
            <w:r w:rsidRPr="00D62BFD">
              <w:rPr>
                <w:rFonts w:ascii="Times New Roman" w:hAnsi="Times New Roman" w:cs="Times New Roman"/>
                <w:sz w:val="20"/>
                <w:szCs w:val="20"/>
              </w:rPr>
              <w:t xml:space="preserve"> - не выше: -12*.</w:t>
            </w:r>
            <w:r>
              <w:rPr>
                <w:rFonts w:ascii="Times New Roman" w:hAnsi="Times New Roman" w:cs="Times New Roman"/>
                <w:sz w:val="20"/>
                <w:szCs w:val="20"/>
              </w:rPr>
              <w:t xml:space="preserve"> </w:t>
            </w:r>
            <w:r w:rsidRPr="00D62BFD">
              <w:rPr>
                <w:rFonts w:ascii="Times New Roman" w:hAnsi="Times New Roman" w:cs="Times New Roman"/>
                <w:sz w:val="20"/>
                <w:szCs w:val="20"/>
              </w:rPr>
              <w:t>Соответствует ГОСТ 31962-2013 Мясо кур (тушки кур, цыплят, цыплят-бройлеров и их части).</w:t>
            </w:r>
          </w:p>
        </w:tc>
      </w:tr>
      <w:tr w:rsidR="00D62BFD" w:rsidRPr="006A391D" w:rsidTr="00D62BFD">
        <w:trPr>
          <w:trHeight w:val="58"/>
        </w:trPr>
        <w:tc>
          <w:tcPr>
            <w:tcW w:w="1652" w:type="pct"/>
            <w:gridSpan w:val="2"/>
            <w:tcBorders>
              <w:top w:val="single" w:sz="4" w:space="0" w:color="auto"/>
            </w:tcBorders>
          </w:tcPr>
          <w:p w:rsidR="00D62BFD" w:rsidRPr="006A391D" w:rsidRDefault="00D62BFD" w:rsidP="00C85ECD">
            <w:pPr>
              <w:rPr>
                <w:rFonts w:ascii="Times New Roman" w:hAnsi="Times New Roman" w:cs="Times New Roman"/>
                <w:sz w:val="20"/>
                <w:szCs w:val="20"/>
              </w:rPr>
            </w:pPr>
            <w:r w:rsidRPr="00D62BFD">
              <w:rPr>
                <w:rFonts w:ascii="Times New Roman" w:hAnsi="Times New Roman" w:cs="Times New Roman"/>
                <w:sz w:val="20"/>
                <w:szCs w:val="20"/>
              </w:rPr>
              <w:t>Филе грудки цыпленка-бройлера замороженное</w:t>
            </w:r>
          </w:p>
        </w:tc>
        <w:tc>
          <w:tcPr>
            <w:tcW w:w="3348" w:type="pct"/>
            <w:gridSpan w:val="7"/>
            <w:tcBorders>
              <w:top w:val="single" w:sz="4" w:space="0" w:color="auto"/>
            </w:tcBorders>
          </w:tcPr>
          <w:p w:rsidR="00D62BFD" w:rsidRPr="006A391D" w:rsidRDefault="00D62BFD" w:rsidP="00C85ECD">
            <w:pPr>
              <w:rPr>
                <w:rFonts w:ascii="Times New Roman" w:hAnsi="Times New Roman" w:cs="Times New Roman"/>
                <w:sz w:val="20"/>
                <w:szCs w:val="20"/>
              </w:rPr>
            </w:pPr>
            <w:r w:rsidRPr="00D62BFD">
              <w:rPr>
                <w:rFonts w:ascii="Times New Roman" w:hAnsi="Times New Roman" w:cs="Times New Roman"/>
                <w:sz w:val="20"/>
                <w:szCs w:val="20"/>
              </w:rPr>
              <w:t>Часть тушки куры - филе грудки, мышцы овальной формы с поверхностной пленкой без кожи, без кости. Цвет: равномерно бледно-розовый, запах   свежий, свойственный данному наименованию мяса. Без наличия постороннего запаха и привкуса. Содержание жира - не менее 2%, содержание белка - не менее 14%.</w:t>
            </w:r>
            <w:r w:rsidRPr="00D62BFD">
              <w:rPr>
                <w:rFonts w:ascii="Times New Roman" w:hAnsi="Times New Roman" w:cs="Times New Roman"/>
                <w:sz w:val="20"/>
                <w:szCs w:val="20"/>
              </w:rPr>
              <w:tab/>
              <w:t>Соответствует ГОСТ 31962-2013 Мясо кур (тушки кур, цыплят, цыплят-бройлеров и их части).</w:t>
            </w:r>
          </w:p>
        </w:tc>
      </w:tr>
      <w:tr w:rsidR="00D62BFD" w:rsidRPr="006A391D" w:rsidTr="00D62BFD">
        <w:trPr>
          <w:trHeight w:val="58"/>
        </w:trPr>
        <w:tc>
          <w:tcPr>
            <w:tcW w:w="1652" w:type="pct"/>
            <w:gridSpan w:val="2"/>
            <w:tcBorders>
              <w:top w:val="single" w:sz="4" w:space="0" w:color="auto"/>
            </w:tcBorders>
          </w:tcPr>
          <w:p w:rsidR="00D62BFD" w:rsidRPr="006A391D" w:rsidRDefault="00D62BFD" w:rsidP="00C85ECD">
            <w:pPr>
              <w:rPr>
                <w:rFonts w:ascii="Times New Roman" w:hAnsi="Times New Roman" w:cs="Times New Roman"/>
                <w:sz w:val="20"/>
                <w:szCs w:val="20"/>
              </w:rPr>
            </w:pPr>
            <w:r w:rsidRPr="00D62BFD">
              <w:rPr>
                <w:rFonts w:ascii="Times New Roman" w:hAnsi="Times New Roman" w:cs="Times New Roman"/>
                <w:sz w:val="20"/>
                <w:szCs w:val="20"/>
              </w:rPr>
              <w:t>Говядина бескостная, замороженная, оковалок</w:t>
            </w:r>
          </w:p>
        </w:tc>
        <w:tc>
          <w:tcPr>
            <w:tcW w:w="3348" w:type="pct"/>
            <w:gridSpan w:val="7"/>
            <w:tcBorders>
              <w:top w:val="single" w:sz="4" w:space="0" w:color="auto"/>
            </w:tcBorders>
          </w:tcPr>
          <w:p w:rsidR="00D62BFD" w:rsidRPr="006A391D" w:rsidRDefault="005C5183" w:rsidP="005C5183">
            <w:pPr>
              <w:rPr>
                <w:rFonts w:ascii="Times New Roman" w:hAnsi="Times New Roman" w:cs="Times New Roman"/>
                <w:sz w:val="20"/>
                <w:szCs w:val="20"/>
              </w:rPr>
            </w:pPr>
            <w:r w:rsidRPr="005C5183">
              <w:rPr>
                <w:rFonts w:ascii="Times New Roman" w:hAnsi="Times New Roman" w:cs="Times New Roman"/>
                <w:sz w:val="20"/>
                <w:szCs w:val="20"/>
              </w:rPr>
              <w:t>Мясо тазобедренного отруба КРС. Относится к мясу 1 сорта. Цвет: от светло-красного до темно-красного. Запах: свойственный свежему мясу. Без наличия постороннего запаха и привкуса. Мясо хороших вкусовых качеств. Состояние жира: имеет белый, желтоватый или желтый цвет, консистенция твердая, при надавливании крошится</w:t>
            </w:r>
            <w:r>
              <w:rPr>
                <w:rFonts w:ascii="Times New Roman" w:hAnsi="Times New Roman" w:cs="Times New Roman"/>
                <w:sz w:val="20"/>
                <w:szCs w:val="20"/>
              </w:rPr>
              <w:t xml:space="preserve">. </w:t>
            </w:r>
            <w:r w:rsidRPr="005C5183">
              <w:rPr>
                <w:rFonts w:ascii="Times New Roman" w:hAnsi="Times New Roman" w:cs="Times New Roman"/>
                <w:sz w:val="20"/>
                <w:szCs w:val="20"/>
              </w:rPr>
              <w:t xml:space="preserve">Соответствует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говядину, обязательно наличие декларации соответствия и ветеринарной справки, подтверждающей качество мяса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Печень говяжья замороженная</w:t>
            </w:r>
          </w:p>
        </w:tc>
        <w:tc>
          <w:tcPr>
            <w:tcW w:w="3348" w:type="pct"/>
            <w:gridSpan w:val="7"/>
            <w:tcBorders>
              <w:top w:val="single" w:sz="4" w:space="0" w:color="auto"/>
            </w:tcBorders>
          </w:tcPr>
          <w:p w:rsidR="00D62BFD" w:rsidRPr="006A391D" w:rsidRDefault="005C5183" w:rsidP="005C5183">
            <w:pPr>
              <w:rPr>
                <w:rFonts w:ascii="Times New Roman" w:hAnsi="Times New Roman" w:cs="Times New Roman"/>
                <w:sz w:val="20"/>
                <w:szCs w:val="20"/>
              </w:rPr>
            </w:pPr>
            <w:r w:rsidRPr="005C5183">
              <w:rPr>
                <w:rFonts w:ascii="Times New Roman" w:hAnsi="Times New Roman" w:cs="Times New Roman"/>
                <w:sz w:val="20"/>
                <w:szCs w:val="20"/>
              </w:rPr>
              <w:t>Субпродукт мякотный КРС -красно-коричневого цвета с резким, иногда чуть горьковатым, вкусом. На разрезе - гладкая и однородная по структуре. Печень освобождена от наружных кровеносных сосудов, лимфатических узлов, желчного пузыря и его протоков, замороженная отдельными кусками. Без наличия   постороннего запаха и привкуса</w:t>
            </w:r>
            <w:r>
              <w:rPr>
                <w:rFonts w:ascii="Times New Roman" w:hAnsi="Times New Roman" w:cs="Times New Roman"/>
                <w:sz w:val="20"/>
                <w:szCs w:val="20"/>
              </w:rPr>
              <w:t xml:space="preserve">. </w:t>
            </w:r>
            <w:r w:rsidRPr="005C5183">
              <w:rPr>
                <w:rFonts w:ascii="Times New Roman" w:hAnsi="Times New Roman" w:cs="Times New Roman"/>
                <w:sz w:val="20"/>
                <w:szCs w:val="20"/>
              </w:rPr>
              <w:t xml:space="preserve">Соответствует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печень говяжью, обязательно наличие декларации соответствия и ветеринарной справки, подтверждающей качество субпродукта.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Свинина бескостная замороженная, карбонат</w:t>
            </w:r>
          </w:p>
        </w:tc>
        <w:tc>
          <w:tcPr>
            <w:tcW w:w="3348" w:type="pct"/>
            <w:gridSpan w:val="7"/>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Мясо из спинно-поясничной части свиной туши, постное мясо без соединительной ткани и посторонних включений. Цвет мяса: от светло-розового до темно-розового. Запах: свойственный свежему мясу. Без наличия постороннего запаха и привкуса. Замороженное мясо имеет температуру в толще мышц не более:  -8</w:t>
            </w:r>
            <w:r w:rsidRPr="005C5183">
              <w:rPr>
                <w:rFonts w:ascii="Times New Roman" w:hAnsi="Times New Roman" w:cs="Times New Roman"/>
                <w:sz w:val="20"/>
                <w:szCs w:val="20"/>
              </w:rPr>
              <w:tab/>
              <w:t xml:space="preserve">Соответствует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свинину, обязательно наличие декларации соответствия и ветеринарной справки, подтверждающей качество мяса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Свинина бескостная замороженная, окорок</w:t>
            </w:r>
          </w:p>
        </w:tc>
        <w:tc>
          <w:tcPr>
            <w:tcW w:w="3348" w:type="pct"/>
            <w:gridSpan w:val="7"/>
            <w:tcBorders>
              <w:top w:val="single" w:sz="4" w:space="0" w:color="auto"/>
            </w:tcBorders>
          </w:tcPr>
          <w:p w:rsidR="00D62BFD" w:rsidRPr="006A391D" w:rsidRDefault="005C5183" w:rsidP="005C5183">
            <w:pPr>
              <w:rPr>
                <w:rFonts w:ascii="Times New Roman" w:hAnsi="Times New Roman" w:cs="Times New Roman"/>
                <w:sz w:val="20"/>
                <w:szCs w:val="20"/>
              </w:rPr>
            </w:pPr>
            <w:r w:rsidRPr="005C5183">
              <w:rPr>
                <w:rFonts w:ascii="Times New Roman" w:hAnsi="Times New Roman" w:cs="Times New Roman"/>
                <w:sz w:val="20"/>
                <w:szCs w:val="20"/>
              </w:rPr>
              <w:t>Окорок - мякоть свинины 1 сорта. Мясо из самой мясистой части свиной туши с небольшим количеством жира и нежной соединительной ткани. Цвет: от светло-розового до темно-розового. Без наличия постороннего запаха и привкуса. Замороженное мясо имеет температуру в толще мышц не выше  -8*</w:t>
            </w:r>
            <w:r>
              <w:rPr>
                <w:rFonts w:ascii="Times New Roman" w:hAnsi="Times New Roman" w:cs="Times New Roman"/>
                <w:sz w:val="20"/>
                <w:szCs w:val="20"/>
              </w:rPr>
              <w:t xml:space="preserve"> </w:t>
            </w:r>
            <w:r w:rsidRPr="005C5183">
              <w:rPr>
                <w:rFonts w:ascii="Times New Roman" w:hAnsi="Times New Roman" w:cs="Times New Roman"/>
                <w:sz w:val="20"/>
                <w:szCs w:val="20"/>
              </w:rPr>
              <w:t xml:space="preserve">Соответствует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свинину, обязательно наличие декларации соответствия и ветеринарной справки, подтверждающей качество мяса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Свинина бескостная замороженная, шея</w:t>
            </w:r>
          </w:p>
        </w:tc>
        <w:tc>
          <w:tcPr>
            <w:tcW w:w="3348" w:type="pct"/>
            <w:gridSpan w:val="7"/>
            <w:tcBorders>
              <w:top w:val="single" w:sz="4" w:space="0" w:color="auto"/>
            </w:tcBorders>
          </w:tcPr>
          <w:p w:rsidR="00D62BFD" w:rsidRPr="006A391D" w:rsidRDefault="005C5183" w:rsidP="005C5183">
            <w:pPr>
              <w:rPr>
                <w:rFonts w:ascii="Times New Roman" w:hAnsi="Times New Roman" w:cs="Times New Roman"/>
                <w:sz w:val="20"/>
                <w:szCs w:val="20"/>
              </w:rPr>
            </w:pPr>
            <w:r w:rsidRPr="005C5183">
              <w:rPr>
                <w:rFonts w:ascii="Times New Roman" w:hAnsi="Times New Roman" w:cs="Times New Roman"/>
                <w:sz w:val="20"/>
                <w:szCs w:val="20"/>
              </w:rPr>
              <w:t xml:space="preserve">Мясо из шейного отруба свиной туши -  мышечной ткани с прожилками ткани жировой. Цвет: от светло-розового до темно-розового, присутствует мраморность. Запах: свойственный свежему мясу. Без наличия постороннего запаха и привкуса. Замороженное мясо имеет температуру </w:t>
            </w:r>
            <w:proofErr w:type="gramStart"/>
            <w:r w:rsidRPr="005C5183">
              <w:rPr>
                <w:rFonts w:ascii="Times New Roman" w:hAnsi="Times New Roman" w:cs="Times New Roman"/>
                <w:sz w:val="20"/>
                <w:szCs w:val="20"/>
              </w:rPr>
              <w:t>в толще мышц</w:t>
            </w:r>
            <w:proofErr w:type="gramEnd"/>
            <w:r w:rsidRPr="005C5183">
              <w:rPr>
                <w:rFonts w:ascii="Times New Roman" w:hAnsi="Times New Roman" w:cs="Times New Roman"/>
                <w:sz w:val="20"/>
                <w:szCs w:val="20"/>
              </w:rPr>
              <w:t xml:space="preserve"> не выше -8*.</w:t>
            </w:r>
            <w:r>
              <w:rPr>
                <w:rFonts w:ascii="Times New Roman" w:hAnsi="Times New Roman" w:cs="Times New Roman"/>
                <w:sz w:val="20"/>
                <w:szCs w:val="20"/>
              </w:rPr>
              <w:t xml:space="preserve"> </w:t>
            </w:r>
            <w:r w:rsidRPr="005C5183">
              <w:rPr>
                <w:rFonts w:ascii="Times New Roman" w:hAnsi="Times New Roman" w:cs="Times New Roman"/>
                <w:sz w:val="20"/>
                <w:szCs w:val="20"/>
              </w:rPr>
              <w:t xml:space="preserve">Соответствует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свинину, обязательно наличие декларации соответствия и ветеринарной справки, подтверждающей качество мяса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lastRenderedPageBreak/>
              <w:t>Язык говяжий замороженный</w:t>
            </w:r>
          </w:p>
        </w:tc>
        <w:tc>
          <w:tcPr>
            <w:tcW w:w="3348" w:type="pct"/>
            <w:gridSpan w:val="7"/>
            <w:tcBorders>
              <w:top w:val="single" w:sz="4" w:space="0" w:color="auto"/>
            </w:tcBorders>
          </w:tcPr>
          <w:p w:rsidR="00D62BFD" w:rsidRPr="006A391D" w:rsidRDefault="005C5183" w:rsidP="005C5183">
            <w:pPr>
              <w:rPr>
                <w:rFonts w:ascii="Times New Roman" w:hAnsi="Times New Roman" w:cs="Times New Roman"/>
                <w:sz w:val="20"/>
                <w:szCs w:val="20"/>
              </w:rPr>
            </w:pPr>
            <w:r w:rsidRPr="005C5183">
              <w:rPr>
                <w:rFonts w:ascii="Times New Roman" w:hAnsi="Times New Roman" w:cs="Times New Roman"/>
                <w:sz w:val="20"/>
                <w:szCs w:val="20"/>
              </w:rPr>
              <w:t xml:space="preserve">Говяжий язык-субпродукт, относящийся к 1 категории, представляющий собой сплошную мышечную ткань, покрытую плотной и шершавой оболочкой. Внешний вид-целый, без порезов и других повреждений; без подъязычного мяса, лимфатических узлов, </w:t>
            </w:r>
            <w:proofErr w:type="spellStart"/>
            <w:r w:rsidRPr="005C5183">
              <w:rPr>
                <w:rFonts w:ascii="Times New Roman" w:hAnsi="Times New Roman" w:cs="Times New Roman"/>
                <w:sz w:val="20"/>
                <w:szCs w:val="20"/>
              </w:rPr>
              <w:t>калтыка</w:t>
            </w:r>
            <w:proofErr w:type="spellEnd"/>
            <w:r w:rsidRPr="005C5183">
              <w:rPr>
                <w:rFonts w:ascii="Times New Roman" w:hAnsi="Times New Roman" w:cs="Times New Roman"/>
                <w:sz w:val="20"/>
                <w:szCs w:val="20"/>
              </w:rPr>
              <w:t xml:space="preserve"> и подъязычной кости; промыты от крови и слизи, Цвет: от светло-розового до розового; запах свойственный доброкачественным субпродуктам. Без наличия постороннего запаха и привкуса. Соответствие ГОСТ 32244-2013 Субпродукты мясные обработанные. Технические условия, либо требованиям </w:t>
            </w:r>
            <w:proofErr w:type="spellStart"/>
            <w:r w:rsidRPr="005C5183">
              <w:rPr>
                <w:rFonts w:ascii="Times New Roman" w:hAnsi="Times New Roman" w:cs="Times New Roman"/>
                <w:sz w:val="20"/>
                <w:szCs w:val="20"/>
              </w:rPr>
              <w:t>Техрегламентов</w:t>
            </w:r>
            <w:proofErr w:type="spellEnd"/>
            <w:r w:rsidRPr="005C5183">
              <w:rPr>
                <w:rFonts w:ascii="Times New Roman" w:hAnsi="Times New Roman" w:cs="Times New Roman"/>
                <w:sz w:val="20"/>
                <w:szCs w:val="20"/>
              </w:rPr>
              <w:t xml:space="preserve"> ТС на язык говяжий. Товар должен соответствовать требованиям:</w:t>
            </w:r>
            <w:r>
              <w:rPr>
                <w:rFonts w:ascii="Times New Roman" w:hAnsi="Times New Roman" w:cs="Times New Roman"/>
                <w:sz w:val="20"/>
                <w:szCs w:val="20"/>
              </w:rPr>
              <w:t xml:space="preserve"> </w:t>
            </w:r>
            <w:r w:rsidRPr="005C5183">
              <w:rPr>
                <w:rFonts w:ascii="Times New Roman" w:hAnsi="Times New Roman" w:cs="Times New Roman"/>
                <w:sz w:val="20"/>
                <w:szCs w:val="20"/>
              </w:rPr>
              <w:t>ТР ТС 021/2011 «О безопасности пищевой продукции»</w:t>
            </w:r>
            <w:r>
              <w:rPr>
                <w:rFonts w:ascii="Times New Roman" w:hAnsi="Times New Roman" w:cs="Times New Roman"/>
                <w:sz w:val="20"/>
                <w:szCs w:val="20"/>
              </w:rPr>
              <w:t xml:space="preserve"> </w:t>
            </w:r>
            <w:r w:rsidRPr="005C5183">
              <w:rPr>
                <w:rFonts w:ascii="Times New Roman" w:hAnsi="Times New Roman" w:cs="Times New Roman"/>
                <w:sz w:val="20"/>
                <w:szCs w:val="20"/>
              </w:rPr>
              <w:t>ТР ТС 022/2011 «Пищевая продукция в части ее маркировки»</w:t>
            </w:r>
            <w:r>
              <w:rPr>
                <w:rFonts w:ascii="Times New Roman" w:hAnsi="Times New Roman" w:cs="Times New Roman"/>
                <w:sz w:val="20"/>
                <w:szCs w:val="20"/>
              </w:rPr>
              <w:t xml:space="preserve"> </w:t>
            </w:r>
            <w:r w:rsidRPr="005C5183">
              <w:rPr>
                <w:rFonts w:ascii="Times New Roman" w:hAnsi="Times New Roman" w:cs="Times New Roman"/>
                <w:sz w:val="20"/>
                <w:szCs w:val="20"/>
              </w:rPr>
              <w:t>ТР ТС 034/2013 «О безопасности мяса и мясной продукции»</w:t>
            </w:r>
            <w:r>
              <w:rPr>
                <w:rFonts w:ascii="Times New Roman" w:hAnsi="Times New Roman" w:cs="Times New Roman"/>
                <w:sz w:val="20"/>
                <w:szCs w:val="20"/>
              </w:rPr>
              <w:t xml:space="preserve"> </w:t>
            </w:r>
            <w:r w:rsidRPr="005C5183">
              <w:rPr>
                <w:rFonts w:ascii="Times New Roman" w:hAnsi="Times New Roman" w:cs="Times New Roman"/>
                <w:sz w:val="20"/>
                <w:szCs w:val="20"/>
              </w:rPr>
              <w:t xml:space="preserve">ТР ТС 029/2012 «Требования безопасности пищевых добавок, </w:t>
            </w:r>
            <w:proofErr w:type="spellStart"/>
            <w:r w:rsidRPr="005C5183">
              <w:rPr>
                <w:rFonts w:ascii="Times New Roman" w:hAnsi="Times New Roman" w:cs="Times New Roman"/>
                <w:sz w:val="20"/>
                <w:szCs w:val="20"/>
              </w:rPr>
              <w:t>ароматизаторов</w:t>
            </w:r>
            <w:proofErr w:type="spellEnd"/>
            <w:r w:rsidRPr="005C5183">
              <w:rPr>
                <w:rFonts w:ascii="Times New Roman" w:hAnsi="Times New Roman" w:cs="Times New Roman"/>
                <w:sz w:val="20"/>
                <w:szCs w:val="20"/>
              </w:rPr>
              <w:t xml:space="preserve"> и технологических вспомогательных средств». Обязательно наличие декларации соответствия и ветеринарной справки, подтверждающей качество субпродукта.</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Требования к безопасности товара</w:t>
            </w:r>
          </w:p>
        </w:tc>
        <w:tc>
          <w:tcPr>
            <w:tcW w:w="3348" w:type="pct"/>
            <w:gridSpan w:val="7"/>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Товар должен соответствовать требованиям Федерального закона «О качестве и безопасности пищевых продуктов" от 02.01.2000 N 29-ФЗ»</w:t>
            </w:r>
          </w:p>
        </w:tc>
      </w:tr>
      <w:tr w:rsidR="00D62BFD" w:rsidRPr="006A391D" w:rsidTr="00D62BFD">
        <w:trPr>
          <w:trHeight w:val="58"/>
        </w:trPr>
        <w:tc>
          <w:tcPr>
            <w:tcW w:w="1652" w:type="pct"/>
            <w:gridSpan w:val="2"/>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Требования к качеству товара</w:t>
            </w:r>
          </w:p>
        </w:tc>
        <w:tc>
          <w:tcPr>
            <w:tcW w:w="3348" w:type="pct"/>
            <w:gridSpan w:val="7"/>
            <w:tcBorders>
              <w:top w:val="single" w:sz="4" w:space="0" w:color="auto"/>
            </w:tcBorders>
          </w:tcPr>
          <w:p w:rsidR="00D62BFD" w:rsidRPr="006A391D" w:rsidRDefault="005C5183" w:rsidP="00C85ECD">
            <w:pPr>
              <w:rPr>
                <w:rFonts w:ascii="Times New Roman" w:hAnsi="Times New Roman" w:cs="Times New Roman"/>
                <w:sz w:val="20"/>
                <w:szCs w:val="20"/>
              </w:rPr>
            </w:pPr>
            <w:r w:rsidRPr="005C5183">
              <w:rPr>
                <w:rFonts w:ascii="Times New Roman" w:hAnsi="Times New Roman" w:cs="Times New Roman"/>
                <w:sz w:val="20"/>
                <w:szCs w:val="20"/>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7E38A9" w:rsidRPr="006A391D" w:rsidTr="00D62BFD">
        <w:trPr>
          <w:trHeight w:val="58"/>
        </w:trPr>
        <w:tc>
          <w:tcPr>
            <w:tcW w:w="1652" w:type="pct"/>
            <w:gridSpan w:val="2"/>
            <w:tcBorders>
              <w:top w:val="single" w:sz="4" w:space="0" w:color="auto"/>
            </w:tcBorders>
          </w:tcPr>
          <w:p w:rsidR="007E38A9" w:rsidRPr="005C5183" w:rsidRDefault="007E38A9" w:rsidP="00C85ECD">
            <w:pPr>
              <w:rPr>
                <w:rFonts w:ascii="Times New Roman" w:hAnsi="Times New Roman" w:cs="Times New Roman"/>
                <w:sz w:val="20"/>
                <w:szCs w:val="20"/>
              </w:rPr>
            </w:pPr>
            <w:r w:rsidRPr="007E38A9">
              <w:rPr>
                <w:rFonts w:ascii="Times New Roman" w:hAnsi="Times New Roman" w:cs="Times New Roman"/>
                <w:sz w:val="20"/>
                <w:szCs w:val="20"/>
              </w:rPr>
              <w:t>Иные требования связанные с определением соответствия поставляемого товара, потребностям заказчика</w:t>
            </w:r>
          </w:p>
        </w:tc>
        <w:tc>
          <w:tcPr>
            <w:tcW w:w="3348" w:type="pct"/>
            <w:gridSpan w:val="7"/>
            <w:tcBorders>
              <w:top w:val="single" w:sz="4" w:space="0" w:color="auto"/>
            </w:tcBorders>
          </w:tcPr>
          <w:p w:rsidR="007E38A9" w:rsidRPr="005C5183" w:rsidRDefault="007E38A9" w:rsidP="00C85ECD">
            <w:pPr>
              <w:rPr>
                <w:rFonts w:ascii="Times New Roman" w:hAnsi="Times New Roman" w:cs="Times New Roman"/>
                <w:sz w:val="20"/>
                <w:szCs w:val="20"/>
              </w:rPr>
            </w:pPr>
            <w:r w:rsidRPr="007E38A9">
              <w:rPr>
                <w:rFonts w:ascii="Times New Roman" w:hAnsi="Times New Roman" w:cs="Times New Roman"/>
                <w:sz w:val="20"/>
                <w:szCs w:val="20"/>
              </w:rPr>
              <w:t>Срок годности передаваемого Поставщиком Покупателю Товара должен быть не менее 70 % (семьдесят процентов) от срока хранения, указанного на упаковке или в сопроводительных документах.</w:t>
            </w:r>
          </w:p>
        </w:tc>
      </w:tr>
      <w:tr w:rsidR="00DC16E4" w:rsidRPr="006A391D" w:rsidTr="00EE1316">
        <w:tc>
          <w:tcPr>
            <w:tcW w:w="5000" w:type="pct"/>
            <w:gridSpan w:val="9"/>
          </w:tcPr>
          <w:p w:rsidR="00DC16E4" w:rsidRPr="006A391D" w:rsidRDefault="00DC16E4" w:rsidP="00C85ECD">
            <w:pPr>
              <w:spacing w:after="0" w:line="240" w:lineRule="auto"/>
              <w:jc w:val="center"/>
              <w:rPr>
                <w:rFonts w:ascii="Times New Roman" w:eastAsia="Times New Roman" w:hAnsi="Times New Roman" w:cs="Times New Roman"/>
                <w:b/>
                <w:i/>
                <w:sz w:val="20"/>
                <w:szCs w:val="20"/>
                <w:lang w:eastAsia="ru-RU"/>
              </w:rPr>
            </w:pPr>
            <w:r w:rsidRPr="006A391D">
              <w:rPr>
                <w:rFonts w:ascii="Times New Roman" w:eastAsia="Times New Roman" w:hAnsi="Times New Roman" w:cs="Times New Roman"/>
                <w:b/>
                <w:sz w:val="20"/>
                <w:szCs w:val="20"/>
                <w:lang w:eastAsia="ru-RU"/>
              </w:rPr>
              <w:t>3. Требования к результатам</w:t>
            </w:r>
          </w:p>
        </w:tc>
      </w:tr>
      <w:tr w:rsidR="00DC16E4" w:rsidRPr="006A391D" w:rsidTr="00EE1316">
        <w:tc>
          <w:tcPr>
            <w:tcW w:w="5000" w:type="pct"/>
            <w:gridSpan w:val="9"/>
          </w:tcPr>
          <w:p w:rsidR="00DC16E4" w:rsidRPr="006A391D" w:rsidRDefault="006A391D" w:rsidP="0022067E">
            <w:pPr>
              <w:spacing w:after="0" w:line="240" w:lineRule="auto"/>
              <w:jc w:val="both"/>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Cs/>
                <w:sz w:val="20"/>
                <w:szCs w:val="20"/>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РФ, а также документы, подтверждающие качество Товара</w:t>
            </w:r>
            <w:r w:rsidR="00DC16E4" w:rsidRPr="006A391D">
              <w:rPr>
                <w:rFonts w:ascii="Times New Roman" w:eastAsia="Times New Roman" w:hAnsi="Times New Roman" w:cs="Times New Roman"/>
                <w:bCs/>
                <w:sz w:val="20"/>
                <w:szCs w:val="20"/>
                <w:lang w:eastAsia="ru-RU"/>
              </w:rPr>
              <w:t>.</w:t>
            </w:r>
          </w:p>
        </w:tc>
      </w:tr>
      <w:tr w:rsidR="00DC16E4" w:rsidRPr="006A391D" w:rsidTr="00EE1316">
        <w:tc>
          <w:tcPr>
            <w:tcW w:w="5000" w:type="pct"/>
            <w:gridSpan w:val="9"/>
          </w:tcPr>
          <w:p w:rsidR="00DC16E4" w:rsidRPr="006A391D" w:rsidRDefault="00DC16E4" w:rsidP="00C85ECD">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sz w:val="20"/>
                <w:szCs w:val="20"/>
                <w:lang w:eastAsia="ru-RU"/>
              </w:rPr>
              <w:t>4.</w:t>
            </w:r>
            <w:r w:rsidRPr="006A391D">
              <w:rPr>
                <w:rFonts w:ascii="Times New Roman" w:eastAsia="Times New Roman" w:hAnsi="Times New Roman" w:cs="Times New Roman"/>
                <w:i/>
                <w:sz w:val="20"/>
                <w:szCs w:val="20"/>
                <w:lang w:eastAsia="ru-RU"/>
              </w:rPr>
              <w:t xml:space="preserve"> </w:t>
            </w:r>
            <w:r w:rsidRPr="006A391D">
              <w:rPr>
                <w:rFonts w:ascii="Times New Roman" w:eastAsia="Times New Roman" w:hAnsi="Times New Roman" w:cs="Times New Roman"/>
                <w:b/>
                <w:bCs/>
                <w:sz w:val="20"/>
                <w:szCs w:val="20"/>
                <w:lang w:eastAsia="ru-RU"/>
              </w:rPr>
              <w:t>Место, условия и порядок поставки товаров</w:t>
            </w:r>
          </w:p>
        </w:tc>
      </w:tr>
      <w:tr w:rsidR="00DC16E4" w:rsidRPr="006A391D" w:rsidTr="007E38A9">
        <w:trPr>
          <w:trHeight w:val="1523"/>
        </w:trPr>
        <w:tc>
          <w:tcPr>
            <w:tcW w:w="1205" w:type="pct"/>
          </w:tcPr>
          <w:p w:rsidR="00DC16E4" w:rsidRPr="006A391D" w:rsidRDefault="00DC16E4" w:rsidP="00C85ECD">
            <w:pPr>
              <w:spacing w:after="0" w:line="240" w:lineRule="auto"/>
              <w:jc w:val="both"/>
              <w:rPr>
                <w:rFonts w:ascii="Times New Roman" w:eastAsia="Times New Roman" w:hAnsi="Times New Roman" w:cs="Times New Roman"/>
                <w:sz w:val="20"/>
                <w:szCs w:val="20"/>
                <w:lang w:eastAsia="ru-RU"/>
              </w:rPr>
            </w:pPr>
            <w:r w:rsidRPr="006A391D">
              <w:rPr>
                <w:rFonts w:ascii="Times New Roman" w:eastAsia="Times New Roman" w:hAnsi="Times New Roman" w:cs="Times New Roman"/>
                <w:sz w:val="20"/>
                <w:szCs w:val="20"/>
                <w:lang w:eastAsia="ru-RU"/>
              </w:rPr>
              <w:t xml:space="preserve">Место </w:t>
            </w:r>
            <w:r w:rsidRPr="006A391D">
              <w:rPr>
                <w:rFonts w:ascii="Times New Roman" w:eastAsia="Times New Roman" w:hAnsi="Times New Roman" w:cs="Times New Roman"/>
                <w:bCs/>
                <w:sz w:val="20"/>
                <w:szCs w:val="20"/>
                <w:lang w:eastAsia="ru-RU"/>
              </w:rPr>
              <w:t>поставки товаров</w:t>
            </w:r>
          </w:p>
        </w:tc>
        <w:tc>
          <w:tcPr>
            <w:tcW w:w="3795" w:type="pct"/>
            <w:gridSpan w:val="8"/>
          </w:tcPr>
          <w:p w:rsidR="007E38A9" w:rsidRPr="007E38A9"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24</w:t>
            </w:r>
            <w:r w:rsidRPr="007E38A9">
              <w:rPr>
                <w:rFonts w:ascii="Times New Roman" w:hAnsi="Times New Roman" w:cs="Times New Roman"/>
                <w:sz w:val="20"/>
                <w:szCs w:val="20"/>
                <w:lang w:eastAsia="ru-RU"/>
              </w:rPr>
              <w:tab/>
              <w:t>г. Пермь ул. Барамзиной,6</w:t>
            </w:r>
          </w:p>
          <w:p w:rsidR="007E38A9" w:rsidRPr="007E38A9"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25</w:t>
            </w:r>
            <w:r w:rsidRPr="007E38A9">
              <w:rPr>
                <w:rFonts w:ascii="Times New Roman" w:hAnsi="Times New Roman" w:cs="Times New Roman"/>
                <w:sz w:val="20"/>
                <w:szCs w:val="20"/>
                <w:lang w:eastAsia="ru-RU"/>
              </w:rPr>
              <w:tab/>
              <w:t>г. Пермь ул.Транспортная,44</w:t>
            </w:r>
          </w:p>
          <w:p w:rsidR="007E38A9" w:rsidRPr="007E38A9"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1</w:t>
            </w:r>
            <w:r w:rsidRPr="007E38A9">
              <w:rPr>
                <w:rFonts w:ascii="Times New Roman" w:hAnsi="Times New Roman" w:cs="Times New Roman"/>
                <w:sz w:val="20"/>
                <w:szCs w:val="20"/>
                <w:lang w:eastAsia="ru-RU"/>
              </w:rPr>
              <w:tab/>
              <w:t xml:space="preserve">Пермский край г. Чусовой ул.Матросова,27 </w:t>
            </w:r>
          </w:p>
          <w:p w:rsidR="007E38A9" w:rsidRPr="007E38A9"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9</w:t>
            </w:r>
            <w:r w:rsidRPr="007E38A9">
              <w:rPr>
                <w:rFonts w:ascii="Times New Roman" w:hAnsi="Times New Roman" w:cs="Times New Roman"/>
                <w:sz w:val="20"/>
                <w:szCs w:val="20"/>
                <w:lang w:eastAsia="ru-RU"/>
              </w:rPr>
              <w:tab/>
              <w:t xml:space="preserve">Пермский край ст. </w:t>
            </w:r>
            <w:proofErr w:type="spellStart"/>
            <w:proofErr w:type="gramStart"/>
            <w:r w:rsidRPr="007E38A9">
              <w:rPr>
                <w:rFonts w:ascii="Times New Roman" w:hAnsi="Times New Roman" w:cs="Times New Roman"/>
                <w:sz w:val="20"/>
                <w:szCs w:val="20"/>
                <w:lang w:eastAsia="ru-RU"/>
              </w:rPr>
              <w:t>Углеуральская</w:t>
            </w:r>
            <w:proofErr w:type="spellEnd"/>
            <w:r w:rsidRPr="007E38A9">
              <w:rPr>
                <w:rFonts w:ascii="Times New Roman" w:hAnsi="Times New Roman" w:cs="Times New Roman"/>
                <w:sz w:val="20"/>
                <w:szCs w:val="20"/>
                <w:lang w:eastAsia="ru-RU"/>
              </w:rPr>
              <w:t xml:space="preserve">  ул.</w:t>
            </w:r>
            <w:proofErr w:type="gramEnd"/>
            <w:r w:rsidRPr="007E38A9">
              <w:rPr>
                <w:rFonts w:ascii="Times New Roman" w:hAnsi="Times New Roman" w:cs="Times New Roman"/>
                <w:sz w:val="20"/>
                <w:szCs w:val="20"/>
                <w:lang w:eastAsia="ru-RU"/>
              </w:rPr>
              <w:t xml:space="preserve"> Физкультурников,1</w:t>
            </w:r>
          </w:p>
          <w:p w:rsidR="007E38A9" w:rsidRPr="007E38A9"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12</w:t>
            </w:r>
            <w:r w:rsidRPr="007E38A9">
              <w:rPr>
                <w:rFonts w:ascii="Times New Roman" w:hAnsi="Times New Roman" w:cs="Times New Roman"/>
                <w:sz w:val="20"/>
                <w:szCs w:val="20"/>
                <w:lang w:eastAsia="ru-RU"/>
              </w:rPr>
              <w:tab/>
              <w:t>Пермский край г. Березники ул.Привокзальная,1</w:t>
            </w:r>
          </w:p>
          <w:p w:rsidR="00DC16E4" w:rsidRPr="006A391D" w:rsidRDefault="007E38A9" w:rsidP="007E38A9">
            <w:pPr>
              <w:spacing w:after="0"/>
              <w:jc w:val="both"/>
              <w:rPr>
                <w:rFonts w:ascii="Times New Roman" w:hAnsi="Times New Roman" w:cs="Times New Roman"/>
                <w:sz w:val="20"/>
                <w:szCs w:val="20"/>
                <w:lang w:eastAsia="ru-RU"/>
              </w:rPr>
            </w:pPr>
            <w:r w:rsidRPr="007E38A9">
              <w:rPr>
                <w:rFonts w:ascii="Times New Roman" w:hAnsi="Times New Roman" w:cs="Times New Roman"/>
                <w:sz w:val="20"/>
                <w:szCs w:val="20"/>
                <w:lang w:eastAsia="ru-RU"/>
              </w:rPr>
              <w:t>Столовая №</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 xml:space="preserve">14 </w:t>
            </w:r>
            <w:r w:rsidRPr="007E38A9">
              <w:rPr>
                <w:rFonts w:ascii="Times New Roman" w:hAnsi="Times New Roman" w:cs="Times New Roman"/>
                <w:sz w:val="20"/>
                <w:szCs w:val="20"/>
                <w:lang w:eastAsia="ru-RU"/>
              </w:rPr>
              <w:tab/>
              <w:t>Пермский край ст. Березники-сортировочная ул.</w:t>
            </w:r>
            <w:r>
              <w:rPr>
                <w:rFonts w:ascii="Times New Roman" w:hAnsi="Times New Roman" w:cs="Times New Roman"/>
                <w:sz w:val="20"/>
                <w:szCs w:val="20"/>
                <w:lang w:eastAsia="ru-RU"/>
              </w:rPr>
              <w:t xml:space="preserve"> </w:t>
            </w:r>
            <w:r w:rsidRPr="007E38A9">
              <w:rPr>
                <w:rFonts w:ascii="Times New Roman" w:hAnsi="Times New Roman" w:cs="Times New Roman"/>
                <w:sz w:val="20"/>
                <w:szCs w:val="20"/>
                <w:lang w:eastAsia="ru-RU"/>
              </w:rPr>
              <w:t>Железнодорожная 16</w:t>
            </w:r>
          </w:p>
        </w:tc>
      </w:tr>
      <w:tr w:rsidR="00DC16E4" w:rsidRPr="006A391D" w:rsidTr="007E38A9">
        <w:trPr>
          <w:trHeight w:val="1701"/>
        </w:trPr>
        <w:tc>
          <w:tcPr>
            <w:tcW w:w="1205" w:type="pct"/>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Условия </w:t>
            </w:r>
            <w:r w:rsidRPr="006A391D">
              <w:rPr>
                <w:rFonts w:ascii="Times New Roman" w:eastAsia="Times New Roman" w:hAnsi="Times New Roman" w:cs="Times New Roman"/>
                <w:bCs/>
                <w:sz w:val="20"/>
                <w:szCs w:val="20"/>
                <w:lang w:eastAsia="ru-RU"/>
              </w:rPr>
              <w:t xml:space="preserve">поставки товаров </w:t>
            </w:r>
          </w:p>
        </w:tc>
        <w:tc>
          <w:tcPr>
            <w:tcW w:w="3795" w:type="pct"/>
            <w:gridSpan w:val="8"/>
          </w:tcPr>
          <w:p w:rsidR="007E38A9" w:rsidRPr="007E38A9" w:rsidRDefault="007E38A9" w:rsidP="007E38A9">
            <w:pPr>
              <w:spacing w:after="0" w:line="240" w:lineRule="auto"/>
              <w:jc w:val="both"/>
              <w:rPr>
                <w:rFonts w:ascii="Times New Roman" w:eastAsia="Calibri" w:hAnsi="Times New Roman" w:cs="Times New Roman"/>
                <w:sz w:val="20"/>
                <w:szCs w:val="20"/>
              </w:rPr>
            </w:pPr>
            <w:r w:rsidRPr="007E38A9">
              <w:rPr>
                <w:rFonts w:ascii="Times New Roman" w:eastAsia="Calibri" w:hAnsi="Times New Roman" w:cs="Times New Roman"/>
                <w:sz w:val="20"/>
                <w:szCs w:val="20"/>
              </w:rPr>
              <w:t>Товар поставляется Покупателю партиями на основании заявок Покупателя. Заявки подаются Покупателем Поставщику по телефону, либо путем вручения уполномоченному представителю Поставщика.</w:t>
            </w:r>
            <w:r>
              <w:rPr>
                <w:rFonts w:ascii="Times New Roman" w:eastAsia="Calibri" w:hAnsi="Times New Roman" w:cs="Times New Roman"/>
                <w:sz w:val="20"/>
                <w:szCs w:val="20"/>
              </w:rPr>
              <w:t xml:space="preserve"> </w:t>
            </w:r>
            <w:r w:rsidRPr="007E38A9">
              <w:rPr>
                <w:rFonts w:ascii="Times New Roman" w:eastAsia="Calibri" w:hAnsi="Times New Roman" w:cs="Times New Roman"/>
                <w:sz w:val="20"/>
                <w:szCs w:val="2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p>
          <w:p w:rsidR="00DC16E4" w:rsidRPr="006A391D" w:rsidRDefault="007E38A9" w:rsidP="007E38A9">
            <w:pPr>
              <w:spacing w:after="0" w:line="240" w:lineRule="auto"/>
              <w:jc w:val="both"/>
              <w:rPr>
                <w:rFonts w:ascii="Times New Roman" w:eastAsia="Calibri" w:hAnsi="Times New Roman" w:cs="Times New Roman"/>
                <w:sz w:val="20"/>
                <w:szCs w:val="20"/>
              </w:rPr>
            </w:pPr>
            <w:r w:rsidRPr="007E38A9">
              <w:rPr>
                <w:rFonts w:ascii="Times New Roman" w:eastAsia="Calibri" w:hAnsi="Times New Roman" w:cs="Times New Roman"/>
                <w:sz w:val="20"/>
                <w:szCs w:val="20"/>
              </w:rPr>
              <w:t>Заявки формируются на основании Спецификации (Приложение №1 к Договору).</w:t>
            </w:r>
            <w:r>
              <w:rPr>
                <w:rFonts w:ascii="Times New Roman" w:eastAsia="Calibri" w:hAnsi="Times New Roman" w:cs="Times New Roman"/>
                <w:sz w:val="20"/>
                <w:szCs w:val="20"/>
              </w:rPr>
              <w:t xml:space="preserve"> </w:t>
            </w:r>
            <w:r w:rsidRPr="007E38A9">
              <w:rPr>
                <w:rFonts w:ascii="Times New Roman" w:eastAsia="Calibri" w:hAnsi="Times New Roman" w:cs="Times New Roman"/>
                <w:sz w:val="20"/>
                <w:szCs w:val="20"/>
              </w:rPr>
              <w:t>Срок поставки каждой партии Товара составляет не более 3 (трех) календарных дней с даты получения Поставщиком заявки от Покупателя. Доставка осуществляется транспортом Поставщика.</w:t>
            </w:r>
            <w:r>
              <w:rPr>
                <w:rFonts w:ascii="Times New Roman" w:eastAsia="Calibri" w:hAnsi="Times New Roman" w:cs="Times New Roman"/>
                <w:sz w:val="20"/>
                <w:szCs w:val="20"/>
              </w:rPr>
              <w:t xml:space="preserve"> </w:t>
            </w:r>
            <w:r w:rsidRPr="007E38A9">
              <w:rPr>
                <w:rFonts w:ascii="Times New Roman" w:eastAsia="Calibri" w:hAnsi="Times New Roman" w:cs="Times New Roman"/>
                <w:sz w:val="20"/>
                <w:szCs w:val="20"/>
              </w:rPr>
              <w:t>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tc>
      </w:tr>
      <w:tr w:rsidR="00DC16E4" w:rsidRPr="006A391D" w:rsidTr="00EE1316">
        <w:tc>
          <w:tcPr>
            <w:tcW w:w="1205" w:type="pct"/>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sz w:val="20"/>
                <w:szCs w:val="20"/>
                <w:lang w:eastAsia="ru-RU"/>
              </w:rPr>
              <w:t xml:space="preserve">Сроки </w:t>
            </w:r>
            <w:r w:rsidRPr="006A391D">
              <w:rPr>
                <w:rFonts w:ascii="Times New Roman" w:eastAsia="Times New Roman" w:hAnsi="Times New Roman" w:cs="Times New Roman"/>
                <w:bCs/>
                <w:sz w:val="20"/>
                <w:szCs w:val="20"/>
                <w:lang w:eastAsia="ru-RU"/>
              </w:rPr>
              <w:t>поставки товаров</w:t>
            </w:r>
          </w:p>
        </w:tc>
        <w:tc>
          <w:tcPr>
            <w:tcW w:w="3795" w:type="pct"/>
            <w:gridSpan w:val="8"/>
          </w:tcPr>
          <w:p w:rsidR="00DC16E4" w:rsidRPr="006A391D" w:rsidRDefault="00DC16E4" w:rsidP="007E38A9">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Calibri" w:hAnsi="Times New Roman" w:cs="Times New Roman"/>
                <w:sz w:val="20"/>
                <w:szCs w:val="20"/>
              </w:rPr>
              <w:t>С момента заключения договора  и до «</w:t>
            </w:r>
            <w:r w:rsidR="006A391D" w:rsidRPr="006A391D">
              <w:rPr>
                <w:rFonts w:ascii="Times New Roman" w:eastAsia="Calibri" w:hAnsi="Times New Roman" w:cs="Times New Roman"/>
                <w:sz w:val="20"/>
                <w:szCs w:val="20"/>
              </w:rPr>
              <w:t>3</w:t>
            </w:r>
            <w:r w:rsidR="007E38A9">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w:t>
            </w:r>
            <w:r w:rsidR="007E38A9">
              <w:rPr>
                <w:rFonts w:ascii="Times New Roman" w:eastAsia="Calibri" w:hAnsi="Times New Roman" w:cs="Times New Roman"/>
                <w:sz w:val="20"/>
                <w:szCs w:val="20"/>
              </w:rPr>
              <w:t>июля</w:t>
            </w:r>
            <w:r w:rsidRPr="006A391D">
              <w:rPr>
                <w:rFonts w:ascii="Times New Roman" w:eastAsia="Calibri" w:hAnsi="Times New Roman" w:cs="Times New Roman"/>
                <w:sz w:val="20"/>
                <w:szCs w:val="20"/>
              </w:rPr>
              <w:t xml:space="preserve"> 202</w:t>
            </w:r>
            <w:r w:rsidR="007E38A9">
              <w:rPr>
                <w:rFonts w:ascii="Times New Roman" w:eastAsia="Calibri" w:hAnsi="Times New Roman" w:cs="Times New Roman"/>
                <w:sz w:val="20"/>
                <w:szCs w:val="20"/>
              </w:rPr>
              <w:t>1</w:t>
            </w:r>
            <w:r w:rsidRPr="006A391D">
              <w:rPr>
                <w:rFonts w:ascii="Times New Roman" w:eastAsia="Calibri" w:hAnsi="Times New Roman" w:cs="Times New Roman"/>
                <w:sz w:val="20"/>
                <w:szCs w:val="20"/>
              </w:rPr>
              <w:t xml:space="preserve"> года (включительно).</w:t>
            </w:r>
          </w:p>
        </w:tc>
      </w:tr>
      <w:tr w:rsidR="00DC16E4" w:rsidRPr="006A391D" w:rsidTr="00EE1316">
        <w:tc>
          <w:tcPr>
            <w:tcW w:w="5000" w:type="pct"/>
            <w:gridSpan w:val="9"/>
          </w:tcPr>
          <w:p w:rsidR="00DC16E4" w:rsidRPr="006A391D" w:rsidRDefault="00DC16E4" w:rsidP="00C85ECD">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t>5. Форма, сроки и порядок оплаты</w:t>
            </w:r>
          </w:p>
        </w:tc>
      </w:tr>
      <w:tr w:rsidR="00DC16E4" w:rsidRPr="006A391D" w:rsidTr="00EE1316">
        <w:tc>
          <w:tcPr>
            <w:tcW w:w="1205" w:type="pct"/>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Форма оплаты</w:t>
            </w:r>
          </w:p>
        </w:tc>
        <w:tc>
          <w:tcPr>
            <w:tcW w:w="3795" w:type="pct"/>
            <w:gridSpan w:val="8"/>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Оплата осуществляется в безналичной форме путем перечисления средств на счет контрагента.</w:t>
            </w:r>
          </w:p>
        </w:tc>
      </w:tr>
      <w:tr w:rsidR="00DC16E4" w:rsidRPr="006A391D" w:rsidTr="00EE1316">
        <w:tc>
          <w:tcPr>
            <w:tcW w:w="1205" w:type="pct"/>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Авансирование</w:t>
            </w:r>
          </w:p>
        </w:tc>
        <w:tc>
          <w:tcPr>
            <w:tcW w:w="3795" w:type="pct"/>
            <w:gridSpan w:val="8"/>
          </w:tcPr>
          <w:p w:rsidR="00DC16E4" w:rsidRPr="006A391D" w:rsidRDefault="00DC16E4" w:rsidP="00C85ECD">
            <w:pPr>
              <w:spacing w:after="0" w:line="240" w:lineRule="auto"/>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предусмотрено</w:t>
            </w:r>
          </w:p>
        </w:tc>
      </w:tr>
      <w:tr w:rsidR="00DC16E4" w:rsidRPr="006A391D" w:rsidTr="00EE1316">
        <w:tc>
          <w:tcPr>
            <w:tcW w:w="1205" w:type="pct"/>
          </w:tcPr>
          <w:p w:rsidR="00DC16E4" w:rsidRPr="006A391D" w:rsidRDefault="00DC16E4" w:rsidP="00C85ECD">
            <w:pPr>
              <w:spacing w:after="0" w:line="240" w:lineRule="auto"/>
              <w:jc w:val="both"/>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Cs/>
                <w:sz w:val="20"/>
                <w:szCs w:val="20"/>
                <w:lang w:eastAsia="ru-RU"/>
              </w:rPr>
              <w:t>Срок и порядок оплаты</w:t>
            </w:r>
          </w:p>
        </w:tc>
        <w:tc>
          <w:tcPr>
            <w:tcW w:w="3795" w:type="pct"/>
            <w:gridSpan w:val="8"/>
          </w:tcPr>
          <w:p w:rsidR="00DC16E4" w:rsidRPr="006A391D" w:rsidRDefault="00DC16E4" w:rsidP="00B9499A">
            <w:pPr>
              <w:spacing w:after="0" w:line="240" w:lineRule="auto"/>
              <w:jc w:val="both"/>
              <w:rPr>
                <w:rFonts w:ascii="Times New Roman" w:eastAsia="Times New Roman" w:hAnsi="Times New Roman" w:cs="Times New Roman"/>
                <w:sz w:val="20"/>
                <w:szCs w:val="20"/>
                <w:lang w:eastAsia="ru-RU"/>
              </w:rPr>
            </w:pPr>
            <w:r w:rsidRPr="006A391D">
              <w:rPr>
                <w:rFonts w:ascii="Times New Roman" w:eastAsia="Calibri" w:hAnsi="Times New Roman" w:cs="Times New Roman"/>
                <w:sz w:val="20"/>
                <w:szCs w:val="20"/>
              </w:rPr>
              <w:t xml:space="preserve">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w:t>
            </w:r>
            <w:r w:rsidRPr="006A391D">
              <w:rPr>
                <w:rFonts w:ascii="Times New Roman" w:eastAsia="Calibri" w:hAnsi="Times New Roman" w:cs="Times New Roman"/>
                <w:sz w:val="20"/>
                <w:szCs w:val="20"/>
              </w:rPr>
              <w:lastRenderedPageBreak/>
              <w:t>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DC16E4" w:rsidRPr="006A391D" w:rsidTr="00EE1316">
        <w:tc>
          <w:tcPr>
            <w:tcW w:w="5000" w:type="pct"/>
            <w:gridSpan w:val="9"/>
          </w:tcPr>
          <w:p w:rsidR="00DC16E4" w:rsidRPr="006A391D" w:rsidRDefault="00DC16E4" w:rsidP="00C85ECD">
            <w:pPr>
              <w:spacing w:after="0" w:line="240" w:lineRule="auto"/>
              <w:jc w:val="center"/>
              <w:rPr>
                <w:rFonts w:ascii="Times New Roman" w:eastAsia="Times New Roman" w:hAnsi="Times New Roman" w:cs="Times New Roman"/>
                <w:i/>
                <w:sz w:val="20"/>
                <w:szCs w:val="20"/>
                <w:lang w:eastAsia="ru-RU"/>
              </w:rPr>
            </w:pPr>
            <w:r w:rsidRPr="006A391D">
              <w:rPr>
                <w:rFonts w:ascii="Times New Roman" w:eastAsia="Times New Roman" w:hAnsi="Times New Roman" w:cs="Times New Roman"/>
                <w:b/>
                <w:bCs/>
                <w:sz w:val="20"/>
                <w:szCs w:val="20"/>
                <w:lang w:eastAsia="ru-RU"/>
              </w:rPr>
              <w:lastRenderedPageBreak/>
              <w:t>Иные требования</w:t>
            </w:r>
          </w:p>
        </w:tc>
      </w:tr>
      <w:tr w:rsidR="00DC16E4" w:rsidRPr="006A391D" w:rsidTr="00EE1316">
        <w:tc>
          <w:tcPr>
            <w:tcW w:w="5000" w:type="pct"/>
            <w:gridSpan w:val="9"/>
          </w:tcPr>
          <w:p w:rsidR="00DC16E4" w:rsidRPr="006A391D" w:rsidRDefault="00DC16E4" w:rsidP="00C85ECD">
            <w:pPr>
              <w:spacing w:after="0" w:line="240" w:lineRule="auto"/>
              <w:jc w:val="both"/>
              <w:rPr>
                <w:rFonts w:ascii="Times New Roman" w:eastAsia="Times New Roman" w:hAnsi="Times New Roman" w:cs="Times New Roman"/>
                <w:bCs/>
                <w:sz w:val="20"/>
                <w:szCs w:val="20"/>
                <w:lang w:eastAsia="ru-RU"/>
              </w:rPr>
            </w:pPr>
            <w:r w:rsidRPr="006A391D">
              <w:rPr>
                <w:rFonts w:ascii="Times New Roman" w:eastAsia="Times New Roman" w:hAnsi="Times New Roman" w:cs="Times New Roman"/>
                <w:bCs/>
                <w:sz w:val="20"/>
                <w:szCs w:val="20"/>
                <w:lang w:eastAsia="ru-RU"/>
              </w:rPr>
              <w:t>Не предусмотрены.</w:t>
            </w:r>
          </w:p>
        </w:tc>
      </w:tr>
      <w:tr w:rsidR="00DC16E4" w:rsidRPr="006A391D" w:rsidTr="00EE1316">
        <w:tc>
          <w:tcPr>
            <w:tcW w:w="5000" w:type="pct"/>
            <w:gridSpan w:val="9"/>
          </w:tcPr>
          <w:p w:rsidR="00DC16E4" w:rsidRPr="006A391D" w:rsidRDefault="00DC16E4" w:rsidP="00C85ECD">
            <w:pPr>
              <w:spacing w:after="0" w:line="240" w:lineRule="auto"/>
              <w:jc w:val="center"/>
              <w:rPr>
                <w:rFonts w:ascii="Times New Roman" w:eastAsia="Times New Roman" w:hAnsi="Times New Roman" w:cs="Times New Roman"/>
                <w:b/>
                <w:sz w:val="20"/>
                <w:szCs w:val="20"/>
                <w:lang w:eastAsia="ru-RU"/>
              </w:rPr>
            </w:pPr>
            <w:r w:rsidRPr="006A391D">
              <w:rPr>
                <w:rFonts w:ascii="Times New Roman" w:eastAsia="Times New Roman" w:hAnsi="Times New Roman" w:cs="Times New Roman"/>
                <w:b/>
                <w:sz w:val="20"/>
                <w:szCs w:val="20"/>
                <w:lang w:eastAsia="ru-RU"/>
              </w:rPr>
              <w:t>7. Расчет стоимости товаров, работ, услуг за единицу</w:t>
            </w:r>
          </w:p>
        </w:tc>
      </w:tr>
      <w:tr w:rsidR="00DC16E4" w:rsidRPr="006A391D" w:rsidTr="00EE1316">
        <w:tc>
          <w:tcPr>
            <w:tcW w:w="5000" w:type="pct"/>
            <w:gridSpan w:val="9"/>
          </w:tcPr>
          <w:p w:rsidR="00DC16E4" w:rsidRPr="006A391D" w:rsidRDefault="00DC16E4" w:rsidP="00C85ECD">
            <w:pPr>
              <w:spacing w:after="0" w:line="240" w:lineRule="auto"/>
              <w:jc w:val="both"/>
              <w:rPr>
                <w:rFonts w:ascii="Times New Roman" w:eastAsia="Times New Roman" w:hAnsi="Times New Roman" w:cs="Times New Roman"/>
                <w:sz w:val="20"/>
                <w:szCs w:val="20"/>
                <w:lang w:eastAsia="ru-RU"/>
              </w:rPr>
            </w:pPr>
            <w:r w:rsidRPr="006A391D">
              <w:rPr>
                <w:rFonts w:ascii="Times New Roman" w:eastAsia="Times New Roman" w:hAnsi="Times New Roman" w:cs="Times New Roman"/>
                <w:bCs/>
                <w:sz w:val="20"/>
                <w:szCs w:val="20"/>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xml:space="preserve">. </w:t>
      </w:r>
      <w:r w:rsidR="004D1FE5">
        <w:rPr>
          <w:rFonts w:ascii="Times New Roman" w:eastAsia="Calibri" w:hAnsi="Times New Roman" w:cs="Times New Roman"/>
          <w:sz w:val="24"/>
          <w:szCs w:val="24"/>
          <w:lang w:eastAsia="ru-RU"/>
        </w:rPr>
        <w:t>Пермь</w:t>
      </w:r>
      <w:r w:rsidR="00DC16E4" w:rsidRPr="00DC16E4">
        <w:rPr>
          <w:rFonts w:ascii="Times New Roman" w:eastAsia="Calibri" w:hAnsi="Times New Roman" w:cs="Times New Roman"/>
          <w:sz w:val="24"/>
          <w:szCs w:val="24"/>
          <w:lang w:eastAsia="ru-RU"/>
        </w:rPr>
        <w:tab/>
        <w:t xml:space="preserve">                   </w:t>
      </w:r>
      <w:r w:rsidR="00DC16E4" w:rsidRPr="00DC16E4">
        <w:rPr>
          <w:rFonts w:ascii="Times New Roman" w:eastAsia="Calibri" w:hAnsi="Times New Roman" w:cs="Times New Roman"/>
          <w:sz w:val="24"/>
          <w:szCs w:val="24"/>
          <w:lang w:eastAsia="ru-RU"/>
        </w:rPr>
        <w:tab/>
      </w:r>
      <w:r w:rsidR="00DC16E4" w:rsidRPr="00DC16E4">
        <w:rPr>
          <w:rFonts w:ascii="Times New Roman" w:eastAsia="Calibri" w:hAnsi="Times New Roman" w:cs="Times New Roman"/>
          <w:sz w:val="24"/>
          <w:szCs w:val="24"/>
          <w:lang w:eastAsia="ru-RU"/>
        </w:rPr>
        <w:tab/>
        <w:t>«____» _________</w:t>
      </w:r>
      <w:proofErr w:type="gramStart"/>
      <w:r w:rsidR="00DC16E4" w:rsidRPr="00DC16E4">
        <w:rPr>
          <w:rFonts w:ascii="Times New Roman" w:eastAsia="Calibri" w:hAnsi="Times New Roman" w:cs="Times New Roman"/>
          <w:sz w:val="24"/>
          <w:szCs w:val="24"/>
          <w:lang w:eastAsia="ru-RU"/>
        </w:rPr>
        <w:t>_  2020</w:t>
      </w:r>
      <w:proofErr w:type="gramEnd"/>
      <w:r w:rsidR="00DC16E4" w:rsidRPr="00DC16E4">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Предмет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 Поставщик обязуется поставить, а Покупатель принять и оплатить принадлежащий Поставщику на праве собственности товар: мясо.</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 1.2. Наименование, ассортимент, количество поставляемого Товара указаны в Спецификации (Приложение № 1 к настоящему Договору).</w:t>
      </w:r>
    </w:p>
    <w:p w:rsidR="004D1FE5" w:rsidRPr="004D1FE5" w:rsidRDefault="004D1FE5" w:rsidP="004D1FE5">
      <w:pPr>
        <w:spacing w:after="0"/>
        <w:ind w:firstLine="709"/>
        <w:jc w:val="both"/>
        <w:rPr>
          <w:rFonts w:ascii="Times New Roman" w:hAnsi="Times New Roman" w:cs="Times New Roman"/>
        </w:rPr>
      </w:pPr>
      <w:r w:rsidRPr="004D1FE5">
        <w:rPr>
          <w:rFonts w:ascii="Times New Roman" w:eastAsia="Calibri" w:hAnsi="Times New Roman" w:cs="Times New Roman"/>
        </w:rPr>
        <w:t xml:space="preserve">1.3. Поставка Товара осуществляется </w:t>
      </w:r>
      <w:r w:rsidRPr="004D1FE5">
        <w:rPr>
          <w:rFonts w:ascii="Times New Roman" w:hAnsi="Times New Roman" w:cs="Times New Roman"/>
        </w:rPr>
        <w:t xml:space="preserve">Поставщиком за собственный счет в соответствии с перечнем мест поставки указанным в (Приложение № 2 к настоящему Договору).      </w:t>
      </w:r>
    </w:p>
    <w:p w:rsidR="004D1FE5" w:rsidRPr="004D1FE5" w:rsidRDefault="004D1FE5" w:rsidP="004D1FE5">
      <w:pPr>
        <w:spacing w:after="0"/>
        <w:jc w:val="both"/>
        <w:rPr>
          <w:rFonts w:ascii="Times New Roman" w:eastAsia="Calibri" w:hAnsi="Times New Roman" w:cs="Times New Roman"/>
        </w:rPr>
      </w:pPr>
      <w:r w:rsidRPr="004D1FE5">
        <w:rPr>
          <w:rFonts w:ascii="Times New Roman" w:hAnsi="Times New Roman" w:cs="Times New Roman"/>
        </w:rPr>
        <w:t xml:space="preserve">            </w:t>
      </w:r>
      <w:r w:rsidRPr="004D1FE5">
        <w:rPr>
          <w:rFonts w:ascii="Times New Roman" w:eastAsia="Calibri" w:hAnsi="Times New Roman" w:cs="Times New Roman"/>
        </w:rPr>
        <w:t>1.4. Товар поставляется Покупателю партиями на основании заявок Покупателя в сроки, установленные настоящим Договором.</w:t>
      </w:r>
    </w:p>
    <w:p w:rsidR="004D1FE5" w:rsidRPr="004D1FE5" w:rsidRDefault="004D1FE5" w:rsidP="004D1FE5">
      <w:pPr>
        <w:spacing w:after="0"/>
        <w:jc w:val="both"/>
        <w:rPr>
          <w:rFonts w:ascii="Times New Roman" w:eastAsia="Calibri"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Цена Договора и порядок оплаты</w:t>
      </w:r>
    </w:p>
    <w:p w:rsidR="004D1FE5" w:rsidRPr="004D1FE5" w:rsidRDefault="004D1FE5" w:rsidP="004D1FE5">
      <w:pPr>
        <w:spacing w:after="0"/>
        <w:ind w:firstLine="709"/>
        <w:jc w:val="both"/>
        <w:rPr>
          <w:rFonts w:ascii="Times New Roman" w:hAnsi="Times New Roman" w:cs="Times New Roman"/>
        </w:rPr>
      </w:pPr>
      <w:r w:rsidRPr="004D1FE5">
        <w:rPr>
          <w:rFonts w:ascii="Times New Roman" w:hAnsi="Times New Roman" w:cs="Times New Roman"/>
        </w:rPr>
        <w:t>2.1. Цена настоящего Договора определена по итогам запроса котировок № ___________, (Протокол комиссии по осуществлению закупок от «____» _________20   г. №___).</w:t>
      </w:r>
    </w:p>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4D1FE5" w:rsidRPr="004D1FE5" w:rsidRDefault="004D1FE5" w:rsidP="004D1FE5">
      <w:pPr>
        <w:autoSpaceDE w:val="0"/>
        <w:autoSpaceDN w:val="0"/>
        <w:adjustRightInd w:val="0"/>
        <w:spacing w:after="0"/>
        <w:ind w:firstLine="709"/>
        <w:jc w:val="both"/>
        <w:rPr>
          <w:rFonts w:ascii="Times New Roman" w:hAnsi="Times New Roman" w:cs="Times New Roman"/>
        </w:rPr>
      </w:pPr>
      <w:r w:rsidRPr="004D1FE5">
        <w:rPr>
          <w:rFonts w:ascii="Times New Roman" w:hAnsi="Times New Roman" w:cs="Times New Roman"/>
        </w:rPr>
        <w:t xml:space="preserve">2.2. </w:t>
      </w:r>
      <w:r w:rsidRPr="004D1FE5">
        <w:rPr>
          <w:rFonts w:ascii="Times New Roman" w:eastAsia="Calibri" w:hAnsi="Times New Roman" w:cs="Times New Roman"/>
        </w:rPr>
        <w:t>Общая цена настоящего Договора составляет - ____________________ (________) рублей ___ копеек без учета НДС.</w:t>
      </w:r>
    </w:p>
    <w:p w:rsidR="004D1FE5" w:rsidRPr="004D1FE5" w:rsidRDefault="004D1FE5" w:rsidP="004D1FE5">
      <w:pPr>
        <w:autoSpaceDE w:val="0"/>
        <w:autoSpaceDN w:val="0"/>
        <w:adjustRightInd w:val="0"/>
        <w:spacing w:after="0"/>
        <w:jc w:val="both"/>
        <w:rPr>
          <w:rFonts w:ascii="Times New Roman" w:eastAsia="Calibri" w:hAnsi="Times New Roman" w:cs="Times New Roman"/>
          <w:sz w:val="16"/>
          <w:szCs w:val="16"/>
        </w:rPr>
      </w:pPr>
      <w:r w:rsidRPr="004D1FE5">
        <w:rPr>
          <w:rFonts w:ascii="Times New Roman" w:eastAsia="Calibri" w:hAnsi="Times New Roman" w:cs="Times New Roman"/>
          <w:sz w:val="16"/>
          <w:szCs w:val="16"/>
        </w:rPr>
        <w:t>(цена указывается цифрами и в скобках; здесь и далее по тексту Договора)</w:t>
      </w:r>
    </w:p>
    <w:p w:rsidR="004D1FE5" w:rsidRPr="004D1FE5" w:rsidRDefault="004D1FE5" w:rsidP="004D1FE5">
      <w:pPr>
        <w:widowControl w:val="0"/>
        <w:autoSpaceDE w:val="0"/>
        <w:autoSpaceDN w:val="0"/>
        <w:spacing w:after="0"/>
        <w:jc w:val="both"/>
        <w:rPr>
          <w:rFonts w:ascii="Times New Roman" w:eastAsia="Calibri" w:hAnsi="Times New Roman" w:cs="Times New Roman"/>
        </w:rPr>
      </w:pPr>
      <w:r w:rsidRPr="004D1FE5">
        <w:rPr>
          <w:rFonts w:ascii="Times New Roman" w:eastAsia="Calibri" w:hAnsi="Times New Roman" w:cs="Times New Roman"/>
        </w:rPr>
        <w:t>Цена настоящего Договора увеличивается на НДС (___%) - ______ (_______) рублей __ копеек, и составляет всего с НДС - _______ (_______) рублей __ копеек.</w:t>
      </w:r>
    </w:p>
    <w:p w:rsidR="004D1FE5" w:rsidRPr="004D1FE5" w:rsidRDefault="004D1FE5" w:rsidP="004D1FE5">
      <w:pPr>
        <w:autoSpaceDE w:val="0"/>
        <w:autoSpaceDN w:val="0"/>
        <w:adjustRightInd w:val="0"/>
        <w:spacing w:after="0"/>
        <w:jc w:val="both"/>
        <w:rPr>
          <w:rFonts w:ascii="Times New Roman" w:eastAsia="Calibri" w:hAnsi="Times New Roman" w:cs="Times New Roman"/>
        </w:rPr>
      </w:pPr>
      <w:r w:rsidRPr="004D1FE5">
        <w:rPr>
          <w:rFonts w:ascii="Times New Roman" w:eastAsia="Calibri" w:hAnsi="Times New Roman" w:cs="Times New Roman"/>
        </w:rPr>
        <w:t>[</w:t>
      </w:r>
      <w:r w:rsidRPr="004D1FE5">
        <w:rPr>
          <w:rFonts w:ascii="Times New Roman" w:eastAsia="Calibri" w:hAnsi="Times New Roman" w:cs="Times New Roman"/>
          <w:u w:val="single"/>
        </w:rPr>
        <w:t>вариант</w:t>
      </w:r>
      <w:r w:rsidRPr="004D1FE5">
        <w:rPr>
          <w:rFonts w:ascii="Times New Roman" w:eastAsia="Calibri" w:hAnsi="Times New Roman" w:cs="Times New Roman"/>
        </w:rPr>
        <w:t>:</w:t>
      </w:r>
      <w:r w:rsidRPr="004D1FE5">
        <w:rPr>
          <w:rFonts w:ascii="Times New Roman" w:eastAsia="Calibri" w:hAnsi="Times New Roman" w:cs="Times New Roman"/>
          <w:i/>
        </w:rPr>
        <w:t xml:space="preserve"> 2.2.Общая </w:t>
      </w:r>
      <w:r w:rsidRPr="004D1FE5">
        <w:rPr>
          <w:rFonts w:ascii="Times New Roman" w:hAnsi="Times New Roman" w:cs="Times New Roman"/>
          <w:i/>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4D1FE5">
        <w:rPr>
          <w:rFonts w:ascii="Times New Roman" w:eastAsia="Calibri" w:hAnsi="Times New Roman" w:cs="Times New Roman"/>
        </w:rPr>
        <w:t>_______________________________________________________________]</w:t>
      </w:r>
      <w:r w:rsidRPr="004D1FE5">
        <w:rPr>
          <w:rFonts w:ascii="Times New Roman" w:eastAsia="Calibri" w:hAnsi="Times New Roman" w:cs="Times New Roman"/>
          <w:vertAlign w:val="superscript"/>
        </w:rPr>
        <w:footnoteReference w:id="1"/>
      </w:r>
    </w:p>
    <w:p w:rsidR="004D1FE5" w:rsidRPr="004D1FE5" w:rsidRDefault="004D1FE5" w:rsidP="004D1FE5">
      <w:pPr>
        <w:autoSpaceDE w:val="0"/>
        <w:autoSpaceDN w:val="0"/>
        <w:adjustRightInd w:val="0"/>
        <w:spacing w:after="0"/>
        <w:jc w:val="both"/>
        <w:rPr>
          <w:rFonts w:ascii="Times New Roman" w:eastAsia="Calibri" w:hAnsi="Times New Roman" w:cs="Times New Roman"/>
          <w:sz w:val="16"/>
          <w:szCs w:val="16"/>
        </w:rPr>
      </w:pPr>
      <w:r w:rsidRPr="004D1FE5">
        <w:rPr>
          <w:rFonts w:ascii="Times New Roman" w:eastAsia="Calibri" w:hAnsi="Times New Roman" w:cs="Times New Roman"/>
          <w:sz w:val="16"/>
          <w:szCs w:val="16"/>
        </w:rPr>
        <w:t xml:space="preserve">                                         (наименование органа, выдавшего уведомление и реквизиты уведомления) </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4D1FE5" w:rsidRPr="004D1FE5" w:rsidRDefault="004D1FE5" w:rsidP="004D1FE5">
      <w:pPr>
        <w:widowControl w:val="0"/>
        <w:autoSpaceDE w:val="0"/>
        <w:autoSpaceDN w:val="0"/>
        <w:spacing w:after="0"/>
        <w:jc w:val="both"/>
        <w:rPr>
          <w:rFonts w:ascii="Times New Roman" w:eastAsia="Calibri" w:hAnsi="Times New Roman" w:cs="Times New Roman"/>
        </w:rPr>
      </w:pPr>
      <w:r w:rsidRPr="004D1FE5">
        <w:rPr>
          <w:rFonts w:ascii="Times New Roman" w:hAnsi="Times New Roman" w:cs="Times New Roman"/>
        </w:rPr>
        <w:tab/>
      </w:r>
      <w:r w:rsidRPr="004D1FE5">
        <w:rPr>
          <w:rFonts w:ascii="Times New Roman" w:eastAsia="Calibri" w:hAnsi="Times New Roman" w:cs="Times New Roman"/>
        </w:rPr>
        <w:t xml:space="preserve">2.4. Расчеты за поставленные Товары производятся в срок не более 15 (пятнадцати) рабочих дней </w:t>
      </w:r>
      <w:r w:rsidRPr="004D1FE5">
        <w:rPr>
          <w:rFonts w:ascii="Times New Roman" w:eastAsia="Calibri" w:hAnsi="Times New Roman" w:cs="Times New Roman"/>
        </w:rPr>
        <w:lastRenderedPageBreak/>
        <w:t>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4D1FE5" w:rsidRPr="004D1FE5" w:rsidRDefault="004D1FE5" w:rsidP="004D1FE5">
      <w:pPr>
        <w:widowControl w:val="0"/>
        <w:autoSpaceDE w:val="0"/>
        <w:autoSpaceDN w:val="0"/>
        <w:spacing w:after="0"/>
        <w:jc w:val="both"/>
        <w:rPr>
          <w:rFonts w:ascii="Times New Roman" w:eastAsia="Calibri" w:hAnsi="Times New Roman" w:cs="Times New Roman"/>
        </w:rPr>
      </w:pPr>
      <w:r w:rsidRPr="004D1FE5">
        <w:rPr>
          <w:rFonts w:ascii="Times New Roman" w:eastAsia="Calibri" w:hAnsi="Times New Roman" w:cs="Times New Roman"/>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2.6. Датой оплаты по настоящему Договору является дата списания денежных средств с расчетного счета Покупателя.</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4D1FE5" w:rsidRPr="004D1FE5" w:rsidRDefault="004D1FE5" w:rsidP="004D1FE5">
      <w:pPr>
        <w:widowControl w:val="0"/>
        <w:autoSpaceDE w:val="0"/>
        <w:autoSpaceDN w:val="0"/>
        <w:spacing w:after="0"/>
        <w:jc w:val="both"/>
        <w:rPr>
          <w:rFonts w:ascii="Times New Roman"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Права и обязанности Сторон</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 Поставщик обязан:</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3.1.1. Осуществить поставку Товара в соответствии с условиями настоящего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lastRenderedPageBreak/>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3.1.8. Иметь лицензии и разрешения, необходимые для выполнения настоящего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3.2. Поставщик имеет право по согласованию с Покупателем осуществлять досрочную поставку Товара.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3.4. При намерении осуществить уступку обязанностей Поставщик направляет соответствующее уведомление Покупателю. В течение 14 (четырнадцати) календарных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3.5. Покупатель обязан:</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3.5.1. Принять и оплатить поставленный Товар в порядке и сроки, установленные в настоящем Договоре.</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3.5.2. Предоставлять по запросу Поставщика информацию, необходимую для выполнения обязательств по настоящему Договору.</w:t>
      </w:r>
    </w:p>
    <w:p w:rsid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3.6. Покупатель имеет право досрочно принять и оплатить поставленный Поставщиком Товар.</w:t>
      </w:r>
    </w:p>
    <w:p w:rsidR="004D1FE5" w:rsidRPr="004D1FE5" w:rsidRDefault="004D1FE5" w:rsidP="004D1FE5">
      <w:pPr>
        <w:spacing w:after="0"/>
        <w:ind w:firstLine="709"/>
        <w:jc w:val="both"/>
        <w:rPr>
          <w:rFonts w:ascii="Times New Roman" w:eastAsia="Calibri"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Условия поставки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4.1. Товар поставляется Покупателю партиями на основании </w:t>
      </w:r>
      <w:hyperlink r:id="rId10" w:history="1">
        <w:r w:rsidRPr="004D1FE5">
          <w:rPr>
            <w:rFonts w:ascii="Times New Roman" w:eastAsia="Calibri" w:hAnsi="Times New Roman" w:cs="Times New Roman"/>
          </w:rPr>
          <w:t>заявок</w:t>
        </w:r>
      </w:hyperlink>
      <w:r w:rsidRPr="004D1FE5">
        <w:rPr>
          <w:rFonts w:ascii="Times New Roman" w:eastAsia="Calibri" w:hAnsi="Times New Roman" w:cs="Times New Roman"/>
        </w:rPr>
        <w:t xml:space="preserve"> Покупателя. </w:t>
      </w:r>
    </w:p>
    <w:p w:rsidR="004D1FE5" w:rsidRPr="004D1FE5" w:rsidRDefault="004D1FE5" w:rsidP="004D1FE5">
      <w:pPr>
        <w:suppressAutoHyphens/>
        <w:spacing w:after="0"/>
        <w:ind w:firstLine="708"/>
        <w:jc w:val="both"/>
        <w:rPr>
          <w:rFonts w:ascii="Times New Roman" w:eastAsia="Calibri" w:hAnsi="Times New Roman" w:cs="Times New Roman"/>
        </w:rPr>
      </w:pPr>
      <w:r w:rsidRPr="004D1FE5">
        <w:rPr>
          <w:rFonts w:ascii="Times New Roman" w:eastAsia="Calibri" w:hAnsi="Times New Roman" w:cs="Times New Roman"/>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4D1FE5" w:rsidRPr="004D1FE5" w:rsidRDefault="004D1FE5" w:rsidP="004D1FE5">
      <w:pPr>
        <w:suppressAutoHyphens/>
        <w:spacing w:after="0"/>
        <w:jc w:val="both"/>
        <w:rPr>
          <w:rFonts w:ascii="Times New Roman" w:eastAsia="Calibri" w:hAnsi="Times New Roman" w:cs="Times New Roman"/>
        </w:rPr>
      </w:pPr>
      <w:r w:rsidRPr="004D1FE5">
        <w:rPr>
          <w:rFonts w:ascii="Times New Roman" w:eastAsia="Calibri" w:hAnsi="Times New Roman" w:cs="Times New Roman"/>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D1FE5" w:rsidRPr="004D1FE5" w:rsidRDefault="004D1FE5" w:rsidP="004D1FE5">
      <w:pPr>
        <w:suppressAutoHyphens/>
        <w:spacing w:after="0"/>
        <w:jc w:val="both"/>
        <w:rPr>
          <w:rFonts w:ascii="Times New Roman" w:eastAsia="Calibri" w:hAnsi="Times New Roman" w:cs="Times New Roman"/>
        </w:rPr>
      </w:pPr>
      <w:r w:rsidRPr="004D1FE5">
        <w:rPr>
          <w:rFonts w:ascii="Times New Roman" w:eastAsia="Calibri" w:hAnsi="Times New Roman" w:cs="Times New Roman"/>
        </w:rPr>
        <w:t xml:space="preserve">              Заявки формируются на основании </w:t>
      </w:r>
      <w:hyperlink r:id="rId11" w:history="1">
        <w:r w:rsidRPr="004D1FE5">
          <w:rPr>
            <w:rFonts w:ascii="Times New Roman" w:eastAsia="Calibri" w:hAnsi="Times New Roman" w:cs="Times New Roman"/>
          </w:rPr>
          <w:t>Спецификации</w:t>
        </w:r>
      </w:hyperlink>
      <w:r w:rsidRPr="004D1FE5">
        <w:rPr>
          <w:rFonts w:ascii="Times New Roman" w:eastAsia="Calibri" w:hAnsi="Times New Roman" w:cs="Times New Roman"/>
        </w:rPr>
        <w:t xml:space="preserve"> (Приложение №1 к настоящему Договору).</w:t>
      </w:r>
    </w:p>
    <w:p w:rsidR="004D1FE5" w:rsidRPr="004D1FE5" w:rsidRDefault="004D1FE5" w:rsidP="004D1FE5">
      <w:pPr>
        <w:suppressAutoHyphens/>
        <w:spacing w:after="0"/>
        <w:jc w:val="both"/>
        <w:rPr>
          <w:rFonts w:ascii="Times New Roman" w:eastAsia="Calibri" w:hAnsi="Times New Roman" w:cs="Times New Roman"/>
        </w:rPr>
      </w:pPr>
      <w:r w:rsidRPr="004D1FE5">
        <w:rPr>
          <w:rFonts w:ascii="Times New Roman" w:eastAsia="Calibri" w:hAnsi="Times New Roman" w:cs="Times New Roman"/>
        </w:rPr>
        <w:t xml:space="preserve">              Срок поставки каждой партии Товара составляет не более 3 (трех) календарных дней с даты получения Поставщиком заявки от Покупателя.</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4.3. Поставщик несет ответственность за просрочку доставки Товара, а также за возможные повреждения Товара при его доставке.</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4.4. При приемке Покупатель обязуется произвести проверку Товара по количеству, качеству и комплектности.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4.7. Датой поставки Товара считается дата подписанной Сторонами товарной накладной формы ТОРГ-12.</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lastRenderedPageBreak/>
        <w:t>4.8. Поставщик гарантирует соблюдение надлежащих условий хранения Товара до его передачи Покупателю.</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4D1FE5" w:rsidRPr="004D1FE5" w:rsidRDefault="004D1FE5" w:rsidP="004D1FE5">
      <w:pPr>
        <w:spacing w:after="0"/>
        <w:jc w:val="both"/>
        <w:rPr>
          <w:rFonts w:ascii="Times New Roman" w:eastAsia="Calibri" w:hAnsi="Times New Roman" w:cs="Times New Roman"/>
          <w:b/>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Качество и гарантии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5.2. Поставщик гарантирует, что:</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5.3. В случае обязательной сертификации Товар должен поставляться с декларацией о соответствии или с сертификатом соответствия.</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5.4. Покупатель вправе </w:t>
      </w:r>
      <w:r w:rsidRPr="004D1FE5">
        <w:rPr>
          <w:rFonts w:ascii="Times New Roman" w:hAnsi="Times New Roman" w:cs="Times New Roman"/>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4D1FE5">
        <w:rPr>
          <w:rFonts w:ascii="Times New Roman" w:eastAsia="Calibri" w:hAnsi="Times New Roman" w:cs="Times New Roman"/>
        </w:rPr>
        <w:t>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4D1FE5" w:rsidRPr="004D1FE5" w:rsidRDefault="004D1FE5" w:rsidP="004D1FE5">
      <w:pPr>
        <w:spacing w:after="0"/>
        <w:ind w:firstLine="709"/>
        <w:jc w:val="both"/>
        <w:rPr>
          <w:rFonts w:ascii="Times New Roman" w:eastAsia="Calibri"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Упаковка и маркировка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4D1FE5" w:rsidRPr="004D1FE5" w:rsidRDefault="004D1FE5" w:rsidP="004D1FE5">
      <w:pPr>
        <w:widowControl w:val="0"/>
        <w:autoSpaceDE w:val="0"/>
        <w:autoSpaceDN w:val="0"/>
        <w:spacing w:after="0"/>
        <w:jc w:val="both"/>
        <w:rPr>
          <w:rFonts w:ascii="Times New Roman"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Переход права собственности и рисков</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4D1FE5" w:rsidRPr="004D1FE5" w:rsidRDefault="004D1FE5" w:rsidP="004D1FE5">
      <w:pPr>
        <w:spacing w:after="0"/>
        <w:jc w:val="both"/>
        <w:rPr>
          <w:rFonts w:ascii="Times New Roman" w:eastAsia="Calibri" w:hAnsi="Times New Roman" w:cs="Times New Roman"/>
          <w:b/>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Конфиденциальность</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4D1FE5" w:rsidRPr="004D1FE5" w:rsidRDefault="004D1FE5" w:rsidP="004D1FE5">
      <w:pPr>
        <w:spacing w:after="0"/>
        <w:ind w:firstLine="709"/>
        <w:jc w:val="both"/>
        <w:rPr>
          <w:rFonts w:ascii="Times New Roman" w:eastAsia="Calibri"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Антикоррупционная оговорка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lastRenderedPageBreak/>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Каналы уведомления Покупателя о нарушениях каких-либо положений пункта 9.1 настоящего раздела: </w:t>
      </w:r>
    </w:p>
    <w:p w:rsidR="004D1FE5" w:rsidRPr="004D1FE5" w:rsidRDefault="004D1FE5" w:rsidP="004D1FE5">
      <w:pPr>
        <w:spacing w:after="0"/>
        <w:ind w:firstLine="708"/>
        <w:jc w:val="both"/>
        <w:rPr>
          <w:rFonts w:ascii="Times New Roman" w:eastAsia="Calibri" w:hAnsi="Times New Roman" w:cs="Times New Roman"/>
        </w:rPr>
      </w:pPr>
      <w:r w:rsidRPr="004D1FE5">
        <w:rPr>
          <w:rFonts w:ascii="Times New Roman" w:eastAsia="Calibri" w:hAnsi="Times New Roman" w:cs="Times New Roman"/>
        </w:rPr>
        <w:t>- адрес: 620050 Екатеринбург, пр. Седова, д.42.</w:t>
      </w:r>
    </w:p>
    <w:p w:rsidR="004D1FE5" w:rsidRPr="004D1FE5" w:rsidRDefault="004D1FE5" w:rsidP="004D1FE5">
      <w:pPr>
        <w:spacing w:after="0"/>
        <w:ind w:firstLine="708"/>
        <w:jc w:val="both"/>
        <w:rPr>
          <w:rFonts w:ascii="Times New Roman" w:hAnsi="Times New Roman" w:cs="Times New Roman"/>
        </w:rPr>
      </w:pPr>
      <w:r w:rsidRPr="004D1FE5">
        <w:rPr>
          <w:rFonts w:ascii="Times New Roman" w:eastAsia="Calibri" w:hAnsi="Times New Roman" w:cs="Times New Roman"/>
        </w:rPr>
        <w:t xml:space="preserve">- электронный адрес: </w:t>
      </w:r>
      <w:hyperlink r:id="rId12" w:history="1">
        <w:r w:rsidRPr="004D1FE5">
          <w:rPr>
            <w:rStyle w:val="ae"/>
            <w:rFonts w:ascii="Times New Roman" w:eastAsia="Calibri" w:hAnsi="Times New Roman" w:cs="Times New Roman"/>
          </w:rPr>
          <w:t>anticorr@ekt.rwtk.ru</w:t>
        </w:r>
      </w:hyperlink>
      <w:r w:rsidRPr="004D1FE5">
        <w:rPr>
          <w:rFonts w:ascii="Times New Roman" w:eastAsia="Calibri" w:hAnsi="Times New Roman" w:cs="Times New Roman"/>
          <w:u w:val="single"/>
        </w:rPr>
        <w:t xml:space="preserve"> </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Каналы уведомления Поставщика о нарушениях каких-либо положений пункта 9.1. настоящего раздела: ______________________________________.</w:t>
      </w:r>
    </w:p>
    <w:p w:rsidR="004D1FE5" w:rsidRPr="004D1FE5" w:rsidRDefault="004D1FE5" w:rsidP="004D1FE5">
      <w:pPr>
        <w:spacing w:after="0"/>
        <w:jc w:val="both"/>
        <w:rPr>
          <w:rFonts w:ascii="Times New Roman" w:eastAsia="Calibri" w:hAnsi="Times New Roman" w:cs="Times New Roman"/>
          <w:sz w:val="16"/>
          <w:szCs w:val="16"/>
        </w:rPr>
      </w:pPr>
      <w:r w:rsidRPr="004D1FE5">
        <w:rPr>
          <w:rFonts w:ascii="Times New Roman" w:eastAsia="Calibri" w:hAnsi="Times New Roman" w:cs="Times New Roman"/>
          <w:sz w:val="16"/>
          <w:szCs w:val="16"/>
        </w:rPr>
        <w:t xml:space="preserve">(указываются каналы связи Поставщика, предусмотренные для такого рода уведомлений) </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4D1FE5" w:rsidRPr="004D1FE5" w:rsidRDefault="004D1FE5" w:rsidP="004D1FE5">
      <w:pPr>
        <w:spacing w:after="0"/>
        <w:jc w:val="both"/>
        <w:rPr>
          <w:rFonts w:ascii="Times New Roman" w:eastAsia="Calibri" w:hAnsi="Times New Roman" w:cs="Times New Roman"/>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Ответственность сторон</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4D1FE5">
        <w:rPr>
          <w:rFonts w:ascii="Times New Roman" w:eastAsia="Calibri" w:hAnsi="Times New Roman" w:cs="Times New Roman"/>
        </w:rPr>
        <w:lastRenderedPageBreak/>
        <w:t>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10.8. Поставщик несет ответственность перед Покупателем за неисполнение или ненадлежащее исполнение обязательств третьими лицами.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10.10.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10.11.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4D1FE5" w:rsidRPr="004D1FE5" w:rsidRDefault="004D1FE5" w:rsidP="004D1FE5">
      <w:pPr>
        <w:spacing w:after="0"/>
        <w:jc w:val="both"/>
        <w:rPr>
          <w:rFonts w:ascii="Times New Roman" w:eastAsia="Calibri" w:hAnsi="Times New Roman" w:cs="Times New Roman"/>
          <w:b/>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Обстоятельства непреодолимой силы</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1FE5" w:rsidRPr="004D1FE5" w:rsidRDefault="004D1FE5" w:rsidP="004D1FE5">
      <w:pPr>
        <w:spacing w:after="0"/>
        <w:jc w:val="both"/>
        <w:rPr>
          <w:rFonts w:ascii="Times New Roman" w:eastAsia="Calibri" w:hAnsi="Times New Roman" w:cs="Times New Roman"/>
        </w:rPr>
      </w:pPr>
      <w:r w:rsidRPr="004D1FE5">
        <w:rPr>
          <w:rFonts w:ascii="Times New Roman" w:eastAsia="Calibri" w:hAnsi="Times New Roman" w:cs="Times New Roman"/>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D1FE5" w:rsidRPr="004D1FE5" w:rsidRDefault="004D1FE5" w:rsidP="004D1FE5">
      <w:pPr>
        <w:spacing w:after="0"/>
        <w:jc w:val="both"/>
        <w:rPr>
          <w:rFonts w:ascii="Times New Roman" w:eastAsia="Calibri" w:hAnsi="Times New Roman" w:cs="Times New Roman"/>
          <w:b/>
        </w:rPr>
      </w:pPr>
    </w:p>
    <w:p w:rsidR="004D1FE5" w:rsidRPr="004D1FE5" w:rsidRDefault="004D1FE5" w:rsidP="004D1FE5">
      <w:pPr>
        <w:numPr>
          <w:ilvl w:val="0"/>
          <w:numId w:val="13"/>
        </w:numPr>
        <w:spacing w:after="0" w:line="240" w:lineRule="auto"/>
        <w:ind w:left="0" w:firstLine="0"/>
        <w:contextualSpacing/>
        <w:jc w:val="center"/>
        <w:rPr>
          <w:rFonts w:ascii="Times New Roman" w:eastAsia="Calibri" w:hAnsi="Times New Roman" w:cs="Times New Roman"/>
          <w:b/>
        </w:rPr>
      </w:pPr>
      <w:r w:rsidRPr="004D1FE5">
        <w:rPr>
          <w:rFonts w:ascii="Times New Roman" w:eastAsia="Calibri" w:hAnsi="Times New Roman" w:cs="Times New Roman"/>
          <w:b/>
        </w:rPr>
        <w:t>Разрешение споров</w:t>
      </w:r>
    </w:p>
    <w:p w:rsidR="004D1FE5" w:rsidRPr="004D1FE5" w:rsidRDefault="004D1FE5" w:rsidP="004D1FE5">
      <w:pPr>
        <w:widowControl w:val="0"/>
        <w:autoSpaceDE w:val="0"/>
        <w:autoSpaceDN w:val="0"/>
        <w:spacing w:after="0"/>
        <w:ind w:firstLine="709"/>
        <w:jc w:val="both"/>
        <w:rPr>
          <w:rFonts w:ascii="Times New Roman" w:hAnsi="Times New Roman" w:cs="Times New Roman"/>
        </w:rPr>
      </w:pPr>
      <w:r w:rsidRPr="004D1FE5">
        <w:rPr>
          <w:rFonts w:ascii="Times New Roman" w:hAnsi="Times New Roman" w:cs="Times New Roman"/>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Pr="004D1FE5">
        <w:rPr>
          <w:rFonts w:ascii="Times New Roman" w:hAnsi="Times New Roman" w:cs="Times New Roman"/>
        </w:rPr>
        <w:lastRenderedPageBreak/>
        <w:t>факсимильными сообщениями.</w:t>
      </w:r>
    </w:p>
    <w:p w:rsidR="004D1FE5" w:rsidRPr="004D1FE5" w:rsidRDefault="004D1FE5" w:rsidP="004D1FE5">
      <w:pPr>
        <w:widowControl w:val="0"/>
        <w:autoSpaceDE w:val="0"/>
        <w:autoSpaceDN w:val="0"/>
        <w:spacing w:after="0"/>
        <w:ind w:firstLine="709"/>
        <w:jc w:val="both"/>
        <w:rPr>
          <w:rFonts w:ascii="Times New Roman" w:hAnsi="Times New Roman" w:cs="Times New Roman"/>
        </w:rPr>
      </w:pPr>
      <w:r w:rsidRPr="004D1FE5">
        <w:rPr>
          <w:rFonts w:ascii="Times New Roman" w:hAnsi="Times New Roman" w:cs="Times New Roman"/>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D1FE5" w:rsidRPr="004D1FE5" w:rsidRDefault="004D1FE5" w:rsidP="004D1FE5">
      <w:pPr>
        <w:widowControl w:val="0"/>
        <w:autoSpaceDE w:val="0"/>
        <w:autoSpaceDN w:val="0"/>
        <w:spacing w:after="0"/>
        <w:ind w:firstLine="709"/>
        <w:jc w:val="both"/>
        <w:rPr>
          <w:rFonts w:ascii="Times New Roman" w:hAnsi="Times New Roman" w:cs="Times New Roman"/>
        </w:rPr>
      </w:pPr>
      <w:r w:rsidRPr="004D1FE5">
        <w:rPr>
          <w:rFonts w:ascii="Times New Roman" w:hAnsi="Times New Roman" w:cs="Times New Roman"/>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Пермского края, согласно действующего законодательства РФ.</w:t>
      </w:r>
    </w:p>
    <w:p w:rsidR="004D1FE5" w:rsidRPr="004D1FE5" w:rsidRDefault="004D1FE5" w:rsidP="004D1FE5">
      <w:pPr>
        <w:autoSpaceDE w:val="0"/>
        <w:autoSpaceDN w:val="0"/>
        <w:adjustRightInd w:val="0"/>
        <w:spacing w:after="0"/>
        <w:contextualSpacing/>
        <w:jc w:val="both"/>
        <w:rPr>
          <w:rFonts w:ascii="Times New Roman" w:hAnsi="Times New Roman" w:cs="Times New Roman"/>
          <w:b/>
        </w:rPr>
      </w:pPr>
    </w:p>
    <w:p w:rsidR="004D1FE5" w:rsidRPr="004D1FE5" w:rsidRDefault="004D1FE5" w:rsidP="004D1FE5">
      <w:pPr>
        <w:numPr>
          <w:ilvl w:val="0"/>
          <w:numId w:val="13"/>
        </w:numPr>
        <w:autoSpaceDE w:val="0"/>
        <w:autoSpaceDN w:val="0"/>
        <w:adjustRightInd w:val="0"/>
        <w:spacing w:after="0" w:line="240" w:lineRule="auto"/>
        <w:ind w:left="0" w:firstLine="0"/>
        <w:contextualSpacing/>
        <w:jc w:val="center"/>
        <w:rPr>
          <w:rFonts w:ascii="Times New Roman" w:hAnsi="Times New Roman" w:cs="Times New Roman"/>
          <w:b/>
        </w:rPr>
      </w:pPr>
      <w:r w:rsidRPr="004D1FE5">
        <w:rPr>
          <w:rFonts w:ascii="Times New Roman" w:hAnsi="Times New Roman" w:cs="Times New Roman"/>
          <w:b/>
        </w:rPr>
        <w:t>Порядок внесения изменений, дополнений в Договор и его расторжения</w:t>
      </w:r>
    </w:p>
    <w:p w:rsidR="004D1FE5" w:rsidRPr="004D1FE5" w:rsidRDefault="004D1FE5" w:rsidP="004D1FE5">
      <w:pPr>
        <w:autoSpaceDE w:val="0"/>
        <w:autoSpaceDN w:val="0"/>
        <w:adjustRightInd w:val="0"/>
        <w:spacing w:after="0"/>
        <w:ind w:firstLine="709"/>
        <w:jc w:val="both"/>
        <w:rPr>
          <w:rFonts w:ascii="Times New Roman" w:hAnsi="Times New Roman" w:cs="Times New Roman"/>
        </w:rPr>
      </w:pPr>
      <w:r w:rsidRPr="004D1FE5">
        <w:rPr>
          <w:rFonts w:ascii="Times New Roman" w:hAnsi="Times New Roman" w:cs="Times New Roman"/>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D1FE5" w:rsidRPr="004D1FE5" w:rsidRDefault="004D1FE5" w:rsidP="004D1FE5">
      <w:pPr>
        <w:autoSpaceDE w:val="0"/>
        <w:autoSpaceDN w:val="0"/>
        <w:adjustRightInd w:val="0"/>
        <w:spacing w:after="0"/>
        <w:ind w:firstLine="709"/>
        <w:jc w:val="both"/>
        <w:rPr>
          <w:rFonts w:ascii="Times New Roman" w:hAnsi="Times New Roman" w:cs="Times New Roman"/>
        </w:rPr>
      </w:pPr>
      <w:r w:rsidRPr="004D1FE5">
        <w:rPr>
          <w:rFonts w:ascii="Times New Roman" w:hAnsi="Times New Roman" w:cs="Times New Roman"/>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4D1FE5" w:rsidRPr="004D1FE5" w:rsidRDefault="004D1FE5" w:rsidP="004D1FE5">
      <w:pPr>
        <w:autoSpaceDE w:val="0"/>
        <w:autoSpaceDN w:val="0"/>
        <w:adjustRightInd w:val="0"/>
        <w:spacing w:after="0"/>
        <w:ind w:firstLine="709"/>
        <w:jc w:val="both"/>
        <w:rPr>
          <w:rFonts w:ascii="Times New Roman" w:hAnsi="Times New Roman" w:cs="Times New Roman"/>
        </w:rPr>
      </w:pPr>
      <w:r w:rsidRPr="004D1FE5">
        <w:rPr>
          <w:rFonts w:ascii="Times New Roman" w:hAnsi="Times New Roman" w:cs="Times New Roman"/>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D1FE5" w:rsidRPr="004D1FE5" w:rsidRDefault="004D1FE5" w:rsidP="004D1FE5">
      <w:pPr>
        <w:autoSpaceDE w:val="0"/>
        <w:autoSpaceDN w:val="0"/>
        <w:adjustRightInd w:val="0"/>
        <w:spacing w:after="0"/>
        <w:jc w:val="both"/>
        <w:rPr>
          <w:rFonts w:ascii="Times New Roman" w:hAnsi="Times New Roman" w:cs="Times New Roman"/>
        </w:rPr>
      </w:pPr>
    </w:p>
    <w:p w:rsidR="004D1FE5" w:rsidRPr="004D1FE5" w:rsidRDefault="004D1FE5" w:rsidP="004D1FE5">
      <w:pPr>
        <w:pStyle w:val="a3"/>
        <w:numPr>
          <w:ilvl w:val="0"/>
          <w:numId w:val="13"/>
        </w:numPr>
        <w:autoSpaceDE w:val="0"/>
        <w:autoSpaceDN w:val="0"/>
        <w:adjustRightInd w:val="0"/>
        <w:contextualSpacing/>
        <w:jc w:val="center"/>
        <w:rPr>
          <w:b/>
        </w:rPr>
      </w:pPr>
      <w:r w:rsidRPr="004D1FE5">
        <w:rPr>
          <w:b/>
        </w:rPr>
        <w:t>Налоговая оговорка</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14.1. Поставщик гарантирует, что:</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зарегистрирован в ЕГРЮЛ надлежащим образом;</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своевременно и в полном объеме уплачивает налоги, сборы и страховые взносы;</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отражает в налоговой отчетности по НДС все суммы НДС, предъявленные Покупателю;</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14.2. Если Поставщик нарушит гарантии (любую одну, несколько или все вместе), указанные в пункте 1 настоящего раздела, и это повлечет:</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4D1FE5">
        <w:rPr>
          <w:rFonts w:ascii="Times New Roman" w:hAnsi="Times New Roman" w:cs="Times New Roman"/>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D1FE5" w:rsidRPr="004D1FE5" w:rsidRDefault="004D1FE5" w:rsidP="004D1FE5">
      <w:pPr>
        <w:autoSpaceDE w:val="0"/>
        <w:autoSpaceDN w:val="0"/>
        <w:adjustRightInd w:val="0"/>
        <w:spacing w:after="0"/>
        <w:ind w:firstLine="737"/>
        <w:jc w:val="both"/>
        <w:rPr>
          <w:rFonts w:ascii="Times New Roman" w:hAnsi="Times New Roman" w:cs="Times New Roman"/>
        </w:rPr>
      </w:pPr>
      <w:r w:rsidRPr="004D1FE5">
        <w:rPr>
          <w:rFonts w:ascii="Times New Roman" w:hAnsi="Times New Roman" w:cs="Times New Roman"/>
        </w:rPr>
        <w:t>то Поставщик обязуется возместить Покупателю убытки, который последний понес вследствие таких нарушений.</w:t>
      </w:r>
    </w:p>
    <w:p w:rsidR="004D1FE5" w:rsidRPr="004D1FE5" w:rsidRDefault="004D1FE5" w:rsidP="004D1FE5">
      <w:pPr>
        <w:pStyle w:val="a3"/>
        <w:numPr>
          <w:ilvl w:val="1"/>
          <w:numId w:val="21"/>
        </w:numPr>
        <w:autoSpaceDE w:val="0"/>
        <w:autoSpaceDN w:val="0"/>
        <w:adjustRightInd w:val="0"/>
        <w:ind w:left="0" w:firstLine="708"/>
        <w:contextualSpacing/>
        <w:jc w:val="both"/>
        <w:rPr>
          <w:b/>
        </w:rPr>
      </w:pPr>
      <w:r w:rsidRPr="004D1FE5">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D1FE5" w:rsidRPr="004D1FE5" w:rsidRDefault="004D1FE5" w:rsidP="004D1FE5">
      <w:pPr>
        <w:pStyle w:val="a3"/>
        <w:autoSpaceDE w:val="0"/>
        <w:autoSpaceDN w:val="0"/>
        <w:adjustRightInd w:val="0"/>
        <w:contextualSpacing/>
        <w:jc w:val="both"/>
        <w:rPr>
          <w:b/>
        </w:rPr>
      </w:pPr>
    </w:p>
    <w:p w:rsidR="004D1FE5" w:rsidRPr="004D1FE5" w:rsidRDefault="004D1FE5" w:rsidP="004D1FE5">
      <w:pPr>
        <w:numPr>
          <w:ilvl w:val="0"/>
          <w:numId w:val="21"/>
        </w:numPr>
        <w:autoSpaceDE w:val="0"/>
        <w:autoSpaceDN w:val="0"/>
        <w:adjustRightInd w:val="0"/>
        <w:spacing w:after="0" w:line="240" w:lineRule="auto"/>
        <w:ind w:left="0" w:firstLine="0"/>
        <w:contextualSpacing/>
        <w:jc w:val="center"/>
        <w:rPr>
          <w:rFonts w:ascii="Times New Roman" w:hAnsi="Times New Roman" w:cs="Times New Roman"/>
          <w:b/>
        </w:rPr>
      </w:pPr>
      <w:r w:rsidRPr="004D1FE5">
        <w:rPr>
          <w:rFonts w:ascii="Times New Roman" w:hAnsi="Times New Roman" w:cs="Times New Roman"/>
          <w:b/>
        </w:rPr>
        <w:t>Срок действия Договора</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15.1. Настоящий Договор вступает в силу с момента подписания Сторонами и действует до 31.07.2021 г. (включительно), а в части взаимных расчетов – до полного исполнения Сторонами взятых на себя обязательств.</w:t>
      </w:r>
    </w:p>
    <w:p w:rsidR="004D1FE5" w:rsidRPr="004D1FE5" w:rsidRDefault="004D1FE5" w:rsidP="004D1FE5">
      <w:pPr>
        <w:spacing w:after="0"/>
        <w:ind w:firstLine="709"/>
        <w:jc w:val="both"/>
        <w:rPr>
          <w:rFonts w:ascii="Times New Roman" w:eastAsia="Calibri" w:hAnsi="Times New Roman" w:cs="Times New Roman"/>
        </w:rPr>
      </w:pPr>
      <w:r w:rsidRPr="004D1FE5">
        <w:rPr>
          <w:rFonts w:ascii="Times New Roman" w:eastAsia="Calibri" w:hAnsi="Times New Roman" w:cs="Times New Roman"/>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4D1FE5" w:rsidRPr="004D1FE5" w:rsidRDefault="004D1FE5" w:rsidP="004D1FE5">
      <w:pPr>
        <w:spacing w:after="0"/>
        <w:ind w:firstLine="709"/>
        <w:jc w:val="both"/>
        <w:rPr>
          <w:rFonts w:ascii="Times New Roman" w:eastAsia="Calibri" w:hAnsi="Times New Roman" w:cs="Times New Roman"/>
          <w:b/>
        </w:rPr>
      </w:pPr>
    </w:p>
    <w:p w:rsidR="004D1FE5" w:rsidRPr="004D1FE5" w:rsidRDefault="004D1FE5" w:rsidP="004D1FE5">
      <w:pPr>
        <w:numPr>
          <w:ilvl w:val="0"/>
          <w:numId w:val="21"/>
        </w:numPr>
        <w:autoSpaceDE w:val="0"/>
        <w:autoSpaceDN w:val="0"/>
        <w:adjustRightInd w:val="0"/>
        <w:spacing w:after="0" w:line="240" w:lineRule="auto"/>
        <w:ind w:left="0" w:firstLine="0"/>
        <w:contextualSpacing/>
        <w:jc w:val="center"/>
        <w:rPr>
          <w:rFonts w:ascii="Times New Roman" w:hAnsi="Times New Roman" w:cs="Times New Roman"/>
          <w:b/>
        </w:rPr>
      </w:pPr>
      <w:r w:rsidRPr="004D1FE5">
        <w:rPr>
          <w:rFonts w:ascii="Times New Roman" w:hAnsi="Times New Roman" w:cs="Times New Roman"/>
          <w:b/>
        </w:rPr>
        <w:t>Прочие условия</w:t>
      </w:r>
    </w:p>
    <w:p w:rsidR="004D1FE5" w:rsidRPr="004D1FE5" w:rsidRDefault="004D1FE5" w:rsidP="004D1FE5">
      <w:pPr>
        <w:widowControl w:val="0"/>
        <w:autoSpaceDE w:val="0"/>
        <w:autoSpaceDN w:val="0"/>
        <w:spacing w:after="0"/>
        <w:jc w:val="both"/>
        <w:rPr>
          <w:rFonts w:ascii="Times New Roman" w:eastAsia="Calibri" w:hAnsi="Times New Roman" w:cs="Times New Roman"/>
        </w:rPr>
      </w:pPr>
      <w:r w:rsidRPr="004D1FE5">
        <w:rPr>
          <w:rFonts w:ascii="Times New Roman" w:eastAsia="Calibri" w:hAnsi="Times New Roman" w:cs="Times New Roman"/>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16.2. Все вопросы, не предусмотренные настоящим Договором, регулируются законодательством Российской Федерации.</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16.3. Настоящий Договор составлен в двух экземплярах, имеющих одинаковую силу, по одному экземпляру для каждой из Сторон.</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16.4. Все приложения к настоящему Договору являются его неотъемлемыми частями.</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16.5. К настоящему Договору прилагаются:</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 xml:space="preserve">16.5.1. Спецификация </w:t>
      </w:r>
      <w:hyperlink w:anchor="P2562" w:history="1">
        <w:r w:rsidRPr="004D1FE5">
          <w:rPr>
            <w:rFonts w:ascii="Times New Roman" w:eastAsia="Calibri" w:hAnsi="Times New Roman" w:cs="Times New Roman"/>
          </w:rPr>
          <w:t>(Приложение № 1)</w:t>
        </w:r>
      </w:hyperlink>
      <w:r w:rsidRPr="004D1FE5">
        <w:rPr>
          <w:rFonts w:ascii="Times New Roman" w:eastAsia="Calibri" w:hAnsi="Times New Roman" w:cs="Times New Roman"/>
        </w:rPr>
        <w:t>;</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16.5.2. Адреса доставки (Приложение № 2);</w:t>
      </w:r>
    </w:p>
    <w:p w:rsidR="004D1FE5" w:rsidRPr="004D1FE5" w:rsidRDefault="004D1FE5" w:rsidP="004D1FE5">
      <w:pPr>
        <w:widowControl w:val="0"/>
        <w:autoSpaceDE w:val="0"/>
        <w:autoSpaceDN w:val="0"/>
        <w:spacing w:after="0"/>
        <w:ind w:firstLine="709"/>
        <w:jc w:val="both"/>
        <w:rPr>
          <w:rFonts w:ascii="Times New Roman" w:eastAsia="Calibri" w:hAnsi="Times New Roman" w:cs="Times New Roman"/>
        </w:rPr>
      </w:pPr>
      <w:r w:rsidRPr="004D1FE5">
        <w:rPr>
          <w:rFonts w:ascii="Times New Roman" w:eastAsia="Calibri" w:hAnsi="Times New Roman" w:cs="Times New Roman"/>
        </w:rPr>
        <w:t>16.5.3. Форма Акта об исполнении обязательств по договору (Приложение № 3).</w:t>
      </w:r>
    </w:p>
    <w:p w:rsidR="004D1FE5" w:rsidRPr="004D1FE5" w:rsidRDefault="004D1FE5" w:rsidP="004D1FE5">
      <w:pPr>
        <w:spacing w:after="0"/>
        <w:jc w:val="center"/>
        <w:rPr>
          <w:rFonts w:ascii="Times New Roman" w:eastAsia="Calibri" w:hAnsi="Times New Roman" w:cs="Times New Roman"/>
          <w:b/>
        </w:rPr>
      </w:pPr>
    </w:p>
    <w:p w:rsidR="004D1FE5" w:rsidRPr="004D1FE5" w:rsidRDefault="004D1FE5" w:rsidP="004D1FE5">
      <w:pPr>
        <w:pStyle w:val="a3"/>
        <w:numPr>
          <w:ilvl w:val="0"/>
          <w:numId w:val="21"/>
        </w:numPr>
        <w:jc w:val="center"/>
        <w:rPr>
          <w:rFonts w:eastAsia="Calibri"/>
          <w:b/>
        </w:rPr>
      </w:pPr>
      <w:r w:rsidRPr="004D1FE5">
        <w:rPr>
          <w:rFonts w:eastAsia="Calibri"/>
          <w:b/>
        </w:rPr>
        <w:t>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4D1FE5" w:rsidRPr="004D1FE5" w:rsidTr="00E92804">
        <w:trPr>
          <w:trHeight w:val="3676"/>
        </w:trPr>
        <w:tc>
          <w:tcPr>
            <w:tcW w:w="5070" w:type="dxa"/>
          </w:tcPr>
          <w:p w:rsidR="004D1FE5" w:rsidRPr="004D1FE5" w:rsidRDefault="004D1FE5" w:rsidP="004D1FE5">
            <w:pPr>
              <w:keepLines/>
              <w:rPr>
                <w:rFonts w:ascii="Times New Roman" w:eastAsia="Calibri" w:hAnsi="Times New Roman" w:cs="Times New Roman"/>
              </w:rPr>
            </w:pPr>
            <w:r w:rsidRPr="004D1FE5">
              <w:rPr>
                <w:rFonts w:ascii="Times New Roman" w:eastAsia="Calibri" w:hAnsi="Times New Roman" w:cs="Times New Roman"/>
              </w:rPr>
              <w:t>Покупатель:</w:t>
            </w:r>
          </w:p>
          <w:p w:rsidR="004D1FE5" w:rsidRPr="004D1FE5" w:rsidRDefault="004D1FE5" w:rsidP="004D1FE5">
            <w:pPr>
              <w:keepLines/>
              <w:rPr>
                <w:rFonts w:ascii="Times New Roman" w:eastAsia="Calibri" w:hAnsi="Times New Roman" w:cs="Times New Roman"/>
                <w:b/>
              </w:rPr>
            </w:pPr>
            <w:r w:rsidRPr="004D1FE5">
              <w:rPr>
                <w:rFonts w:ascii="Times New Roman" w:eastAsia="Calibri" w:hAnsi="Times New Roman" w:cs="Times New Roman"/>
                <w:b/>
              </w:rPr>
              <w:t>Акционерное общество</w:t>
            </w:r>
          </w:p>
          <w:p w:rsidR="004D1FE5" w:rsidRPr="004D1FE5" w:rsidRDefault="004D1FE5" w:rsidP="004D1FE5">
            <w:pPr>
              <w:keepLines/>
              <w:rPr>
                <w:rFonts w:ascii="Times New Roman" w:eastAsia="Calibri" w:hAnsi="Times New Roman" w:cs="Times New Roman"/>
              </w:rPr>
            </w:pPr>
            <w:r w:rsidRPr="004D1FE5">
              <w:rPr>
                <w:rFonts w:ascii="Times New Roman" w:eastAsia="Calibri" w:hAnsi="Times New Roman" w:cs="Times New Roman"/>
                <w:b/>
              </w:rPr>
              <w:t>«Железнодорожная торговая компания»</w:t>
            </w:r>
          </w:p>
          <w:p w:rsidR="004D1FE5" w:rsidRPr="004D1FE5" w:rsidRDefault="004D1FE5" w:rsidP="004D1FE5">
            <w:pPr>
              <w:keepLines/>
              <w:rPr>
                <w:rFonts w:ascii="Times New Roman" w:eastAsia="Calibri" w:hAnsi="Times New Roman" w:cs="Times New Roman"/>
              </w:rPr>
            </w:pPr>
            <w:r w:rsidRPr="004D1FE5">
              <w:rPr>
                <w:rFonts w:ascii="Times New Roman" w:eastAsia="Calibri" w:hAnsi="Times New Roman" w:cs="Times New Roman"/>
              </w:rPr>
              <w:t>Адрес юридический: 107174, г. Москва, ул. Новорязанская,12.</w:t>
            </w:r>
          </w:p>
          <w:p w:rsidR="004D1FE5" w:rsidRPr="004D1FE5" w:rsidRDefault="004D1FE5" w:rsidP="004D1FE5">
            <w:pPr>
              <w:keepLines/>
              <w:rPr>
                <w:rFonts w:ascii="Times New Roman" w:eastAsia="Calibri" w:hAnsi="Times New Roman" w:cs="Times New Roman"/>
              </w:rPr>
            </w:pPr>
            <w:r w:rsidRPr="004D1FE5">
              <w:rPr>
                <w:rFonts w:ascii="Times New Roman" w:eastAsia="Calibri" w:hAnsi="Times New Roman" w:cs="Times New Roman"/>
              </w:rPr>
              <w:t xml:space="preserve">ИНН 7708639622; КПП </w:t>
            </w:r>
            <w:r w:rsidRPr="004D1FE5">
              <w:rPr>
                <w:rFonts w:ascii="Times New Roman" w:hAnsi="Times New Roman" w:cs="Times New Roman"/>
              </w:rPr>
              <w:t>770801001</w:t>
            </w:r>
          </w:p>
          <w:p w:rsidR="004D1FE5" w:rsidRPr="004D1FE5" w:rsidRDefault="004D1FE5" w:rsidP="004D1FE5">
            <w:pPr>
              <w:rPr>
                <w:rFonts w:ascii="Times New Roman" w:hAnsi="Times New Roman" w:cs="Times New Roman"/>
              </w:rPr>
            </w:pPr>
            <w:r w:rsidRPr="004D1FE5">
              <w:rPr>
                <w:rFonts w:ascii="Times New Roman" w:hAnsi="Times New Roman" w:cs="Times New Roman"/>
              </w:rPr>
              <w:t xml:space="preserve">Грузополучатель: </w:t>
            </w:r>
            <w:r w:rsidRPr="004D1FE5">
              <w:rPr>
                <w:rFonts w:ascii="Times New Roman" w:hAnsi="Times New Roman" w:cs="Times New Roman"/>
                <w:b/>
              </w:rPr>
              <w:t>Екатеринбургский филиал АО «ЖТК»</w:t>
            </w:r>
          </w:p>
          <w:p w:rsidR="004D1FE5" w:rsidRPr="004D1FE5" w:rsidRDefault="004D1FE5" w:rsidP="004D1FE5">
            <w:pPr>
              <w:rPr>
                <w:rFonts w:ascii="Times New Roman" w:hAnsi="Times New Roman" w:cs="Times New Roman"/>
              </w:rPr>
            </w:pPr>
            <w:r w:rsidRPr="004D1FE5">
              <w:rPr>
                <w:rFonts w:ascii="Times New Roman" w:hAnsi="Times New Roman" w:cs="Times New Roman"/>
              </w:rPr>
              <w:t xml:space="preserve">Почтовый адрес: 620050 г. Екатеринбург, проспект Седова,42   </w:t>
            </w:r>
          </w:p>
          <w:p w:rsidR="004D1FE5" w:rsidRPr="004D1FE5" w:rsidRDefault="004D1FE5" w:rsidP="004D1FE5">
            <w:pPr>
              <w:ind w:right="-108"/>
              <w:rPr>
                <w:rFonts w:ascii="Times New Roman" w:hAnsi="Times New Roman" w:cs="Times New Roman"/>
                <w:lang w:val="en-US"/>
              </w:rPr>
            </w:pPr>
            <w:r w:rsidRPr="004D1FE5">
              <w:rPr>
                <w:rFonts w:ascii="Times New Roman" w:hAnsi="Times New Roman" w:cs="Times New Roman"/>
              </w:rPr>
              <w:t>Тел</w:t>
            </w:r>
            <w:r w:rsidRPr="004D1FE5">
              <w:rPr>
                <w:rFonts w:ascii="Times New Roman" w:hAnsi="Times New Roman" w:cs="Times New Roman"/>
                <w:lang w:val="en-US"/>
              </w:rPr>
              <w:t>.: +7 (343) 311-21-80</w:t>
            </w:r>
          </w:p>
          <w:p w:rsidR="004D1FE5" w:rsidRPr="004D1FE5" w:rsidRDefault="004D1FE5" w:rsidP="004D1FE5">
            <w:pPr>
              <w:rPr>
                <w:rStyle w:val="ae"/>
                <w:rFonts w:ascii="Times New Roman" w:eastAsia="MS Mincho" w:hAnsi="Times New Roman" w:cs="Times New Roman"/>
                <w:lang w:val="en-US"/>
              </w:rPr>
            </w:pPr>
            <w:r w:rsidRPr="004D1FE5">
              <w:rPr>
                <w:rFonts w:ascii="Times New Roman" w:hAnsi="Times New Roman" w:cs="Times New Roman"/>
                <w:lang w:val="en-US"/>
              </w:rPr>
              <w:t xml:space="preserve">E-mail: </w:t>
            </w:r>
            <w:hyperlink r:id="rId13" w:history="1">
              <w:r w:rsidRPr="004D1FE5">
                <w:rPr>
                  <w:rStyle w:val="ae"/>
                  <w:rFonts w:ascii="Times New Roman" w:eastAsia="MS Mincho" w:hAnsi="Times New Roman" w:cs="Times New Roman"/>
                  <w:lang w:val="en-US"/>
                </w:rPr>
                <w:t>info@ekt.rwtk.ru</w:t>
              </w:r>
            </w:hyperlink>
          </w:p>
          <w:p w:rsidR="004D1FE5" w:rsidRPr="004D1FE5" w:rsidRDefault="004D1FE5" w:rsidP="004D1FE5">
            <w:pPr>
              <w:rPr>
                <w:rFonts w:ascii="Times New Roman" w:hAnsi="Times New Roman" w:cs="Times New Roman"/>
              </w:rPr>
            </w:pPr>
            <w:r w:rsidRPr="004D1FE5">
              <w:rPr>
                <w:rFonts w:ascii="Times New Roman" w:hAnsi="Times New Roman" w:cs="Times New Roman"/>
              </w:rPr>
              <w:t xml:space="preserve">ИНН7708639622 КПП665902001 </w:t>
            </w:r>
          </w:p>
          <w:p w:rsidR="004D1FE5" w:rsidRPr="004D1FE5" w:rsidRDefault="004D1FE5" w:rsidP="004D1FE5">
            <w:pPr>
              <w:rPr>
                <w:rFonts w:ascii="Times New Roman" w:hAnsi="Times New Roman" w:cs="Times New Roman"/>
              </w:rPr>
            </w:pPr>
            <w:r w:rsidRPr="004D1FE5">
              <w:rPr>
                <w:rFonts w:ascii="Times New Roman" w:hAnsi="Times New Roman" w:cs="Times New Roman"/>
              </w:rPr>
              <w:t>ОГРН5077746868403                          Р/с40702810100280007743</w:t>
            </w:r>
          </w:p>
          <w:p w:rsidR="004D1FE5" w:rsidRPr="004D1FE5" w:rsidRDefault="004D1FE5" w:rsidP="004D1FE5">
            <w:pPr>
              <w:rPr>
                <w:rFonts w:ascii="Times New Roman" w:hAnsi="Times New Roman" w:cs="Times New Roman"/>
              </w:rPr>
            </w:pPr>
            <w:r w:rsidRPr="004D1FE5">
              <w:rPr>
                <w:rFonts w:ascii="Times New Roman" w:hAnsi="Times New Roman" w:cs="Times New Roman"/>
              </w:rPr>
              <w:t xml:space="preserve">К/с30101810400000000952 </w:t>
            </w:r>
          </w:p>
          <w:p w:rsidR="004D1FE5" w:rsidRPr="004D1FE5" w:rsidRDefault="004D1FE5" w:rsidP="004D1FE5">
            <w:pPr>
              <w:rPr>
                <w:rFonts w:ascii="Times New Roman" w:hAnsi="Times New Roman" w:cs="Times New Roman"/>
              </w:rPr>
            </w:pPr>
            <w:r w:rsidRPr="004D1FE5">
              <w:rPr>
                <w:rFonts w:ascii="Times New Roman" w:hAnsi="Times New Roman" w:cs="Times New Roman"/>
              </w:rPr>
              <w:t>БИК 046577952 Филиал  ПАО Банк ВТБ</w:t>
            </w:r>
          </w:p>
        </w:tc>
        <w:tc>
          <w:tcPr>
            <w:tcW w:w="4786" w:type="dxa"/>
          </w:tcPr>
          <w:p w:rsidR="004D1FE5" w:rsidRPr="004D1FE5" w:rsidRDefault="004D1FE5" w:rsidP="004D1FE5">
            <w:pPr>
              <w:widowControl w:val="0"/>
              <w:autoSpaceDE w:val="0"/>
              <w:autoSpaceDN w:val="0"/>
              <w:rPr>
                <w:rFonts w:ascii="Times New Roman" w:hAnsi="Times New Roman" w:cs="Times New Roman"/>
              </w:rPr>
            </w:pPr>
            <w:proofErr w:type="gramStart"/>
            <w:r w:rsidRPr="004D1FE5">
              <w:rPr>
                <w:rFonts w:ascii="Times New Roman" w:hAnsi="Times New Roman" w:cs="Times New Roman"/>
              </w:rPr>
              <w:t>Поставщик:_</w:t>
            </w:r>
            <w:proofErr w:type="gramEnd"/>
            <w:r w:rsidRPr="004D1FE5">
              <w:rPr>
                <w:rFonts w:ascii="Times New Roman" w:hAnsi="Times New Roman" w:cs="Times New Roman"/>
              </w:rPr>
              <w:t>_____________</w:t>
            </w:r>
          </w:p>
          <w:p w:rsidR="004D1FE5" w:rsidRPr="004D1FE5" w:rsidRDefault="004D1FE5" w:rsidP="004D1FE5">
            <w:pPr>
              <w:widowControl w:val="0"/>
              <w:autoSpaceDE w:val="0"/>
              <w:autoSpaceDN w:val="0"/>
              <w:rPr>
                <w:rFonts w:ascii="Times New Roman" w:hAnsi="Times New Roman" w:cs="Times New Roman"/>
              </w:rPr>
            </w:pPr>
          </w:p>
          <w:p w:rsidR="004D1FE5" w:rsidRPr="004D1FE5" w:rsidRDefault="004D1FE5" w:rsidP="004D1FE5">
            <w:pPr>
              <w:widowControl w:val="0"/>
              <w:autoSpaceDE w:val="0"/>
              <w:autoSpaceDN w:val="0"/>
              <w:rPr>
                <w:rFonts w:ascii="Times New Roman" w:hAnsi="Times New Roman" w:cs="Times New Roman"/>
              </w:rPr>
            </w:pP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 xml:space="preserve">Почтовый индекс: _________, </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адрес: ____________________</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 xml:space="preserve">ИНН ______________, </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КПП ______________,</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р/счет _______________</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в_______________,</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БИК _______________,</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 xml:space="preserve">к/счет _______________________ </w:t>
            </w:r>
          </w:p>
          <w:p w:rsidR="004D1FE5" w:rsidRPr="004D1FE5" w:rsidRDefault="004D1FE5" w:rsidP="004D1FE5">
            <w:pPr>
              <w:widowControl w:val="0"/>
              <w:autoSpaceDE w:val="0"/>
              <w:autoSpaceDN w:val="0"/>
              <w:rPr>
                <w:rFonts w:ascii="Times New Roman" w:hAnsi="Times New Roman" w:cs="Times New Roman"/>
              </w:rPr>
            </w:pPr>
            <w:r w:rsidRPr="004D1FE5">
              <w:rPr>
                <w:rFonts w:ascii="Times New Roman" w:hAnsi="Times New Roman" w:cs="Times New Roman"/>
              </w:rPr>
              <w:t>в _____________________,</w:t>
            </w:r>
          </w:p>
          <w:p w:rsidR="004D1FE5" w:rsidRPr="004D1FE5" w:rsidRDefault="004D1FE5" w:rsidP="004D1FE5">
            <w:pPr>
              <w:rPr>
                <w:rFonts w:ascii="Times New Roman" w:eastAsia="Calibri" w:hAnsi="Times New Roman" w:cs="Times New Roman"/>
              </w:rPr>
            </w:pPr>
            <w:r w:rsidRPr="004D1FE5">
              <w:rPr>
                <w:rFonts w:ascii="Times New Roman" w:eastAsia="Calibri" w:hAnsi="Times New Roman" w:cs="Times New Roman"/>
              </w:rPr>
              <w:t>тел./факс:______________</w:t>
            </w:r>
          </w:p>
        </w:tc>
      </w:tr>
    </w:tbl>
    <w:p w:rsidR="004D1FE5" w:rsidRPr="004D1FE5" w:rsidRDefault="004D1FE5" w:rsidP="004D1FE5">
      <w:pPr>
        <w:autoSpaceDE w:val="0"/>
        <w:autoSpaceDN w:val="0"/>
        <w:adjustRightInd w:val="0"/>
        <w:spacing w:after="0"/>
        <w:ind w:left="7230"/>
        <w:rPr>
          <w:rFonts w:ascii="Times New Roman" w:hAnsi="Times New Roman"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4D1FE5" w:rsidRPr="004D1FE5" w:rsidTr="00E92804">
        <w:trPr>
          <w:trHeight w:val="1125"/>
        </w:trPr>
        <w:tc>
          <w:tcPr>
            <w:tcW w:w="3981" w:type="dxa"/>
            <w:shd w:val="clear" w:color="auto" w:fill="auto"/>
          </w:tcPr>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b/>
              </w:rPr>
              <w:t>Покупатель</w:t>
            </w:r>
          </w:p>
          <w:p w:rsidR="004D1FE5" w:rsidRPr="004D1FE5" w:rsidRDefault="004D1FE5" w:rsidP="004D1FE5">
            <w:pPr>
              <w:spacing w:after="0"/>
              <w:jc w:val="both"/>
              <w:rPr>
                <w:rFonts w:ascii="Times New Roman" w:hAnsi="Times New Roman" w:cs="Times New Roman"/>
                <w:b/>
              </w:rPr>
            </w:pP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b/>
              </w:rPr>
              <w:t>___________/____________/</w:t>
            </w:r>
          </w:p>
          <w:p w:rsidR="004D1FE5" w:rsidRPr="004D1FE5" w:rsidRDefault="004D1FE5" w:rsidP="004D1FE5">
            <w:pPr>
              <w:spacing w:after="0"/>
              <w:jc w:val="both"/>
              <w:rPr>
                <w:rFonts w:ascii="Times New Roman" w:hAnsi="Times New Roman" w:cs="Times New Roman"/>
              </w:rPr>
            </w:pP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rPr>
              <w:t>М.П</w:t>
            </w:r>
            <w:r w:rsidRPr="004D1FE5">
              <w:rPr>
                <w:rFonts w:ascii="Times New Roman" w:hAnsi="Times New Roman" w:cs="Times New Roman"/>
                <w:b/>
              </w:rPr>
              <w:t>.</w:t>
            </w:r>
          </w:p>
        </w:tc>
        <w:tc>
          <w:tcPr>
            <w:tcW w:w="1157" w:type="dxa"/>
            <w:shd w:val="clear" w:color="auto" w:fill="auto"/>
          </w:tcPr>
          <w:p w:rsidR="004D1FE5" w:rsidRPr="004D1FE5" w:rsidRDefault="004D1FE5" w:rsidP="004D1FE5">
            <w:pPr>
              <w:spacing w:after="0"/>
              <w:jc w:val="both"/>
              <w:rPr>
                <w:rFonts w:ascii="Times New Roman" w:hAnsi="Times New Roman" w:cs="Times New Roman"/>
                <w:b/>
              </w:rPr>
            </w:pPr>
          </w:p>
        </w:tc>
        <w:tc>
          <w:tcPr>
            <w:tcW w:w="4564" w:type="dxa"/>
            <w:shd w:val="clear" w:color="auto" w:fill="auto"/>
          </w:tcPr>
          <w:p w:rsidR="004D1FE5" w:rsidRPr="004D1FE5" w:rsidRDefault="004D1FE5" w:rsidP="004D1FE5">
            <w:pPr>
              <w:spacing w:after="0"/>
              <w:jc w:val="both"/>
              <w:rPr>
                <w:rFonts w:ascii="Times New Roman" w:hAnsi="Times New Roman" w:cs="Times New Roman"/>
                <w:b/>
              </w:rPr>
            </w:pP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b/>
              </w:rPr>
              <w:t>Поставщик</w:t>
            </w: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b/>
              </w:rPr>
              <w:t xml:space="preserve">     </w:t>
            </w: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b/>
              </w:rPr>
              <w:t>________________/____________/</w:t>
            </w:r>
          </w:p>
          <w:p w:rsidR="004D1FE5" w:rsidRPr="004D1FE5" w:rsidRDefault="004D1FE5" w:rsidP="004D1FE5">
            <w:pPr>
              <w:spacing w:after="0"/>
              <w:jc w:val="both"/>
              <w:rPr>
                <w:rFonts w:ascii="Times New Roman" w:hAnsi="Times New Roman" w:cs="Times New Roman"/>
                <w:b/>
              </w:rPr>
            </w:pPr>
          </w:p>
          <w:p w:rsidR="004D1FE5" w:rsidRPr="004D1FE5" w:rsidRDefault="004D1FE5" w:rsidP="004D1FE5">
            <w:pPr>
              <w:spacing w:after="0"/>
              <w:jc w:val="both"/>
              <w:rPr>
                <w:rFonts w:ascii="Times New Roman" w:hAnsi="Times New Roman" w:cs="Times New Roman"/>
                <w:b/>
              </w:rPr>
            </w:pPr>
            <w:r w:rsidRPr="004D1FE5">
              <w:rPr>
                <w:rFonts w:ascii="Times New Roman" w:hAnsi="Times New Roman" w:cs="Times New Roman"/>
              </w:rPr>
              <w:t xml:space="preserve">      М.П</w:t>
            </w:r>
            <w:r w:rsidRPr="004D1FE5">
              <w:rPr>
                <w:rFonts w:ascii="Times New Roman" w:hAnsi="Times New Roman" w:cs="Times New Roman"/>
                <w:b/>
              </w:rPr>
              <w:t>.</w:t>
            </w:r>
          </w:p>
        </w:tc>
      </w:tr>
    </w:tbl>
    <w:p w:rsidR="004D1FE5" w:rsidRPr="004D1FE5" w:rsidRDefault="004D1FE5" w:rsidP="004D1FE5">
      <w:pPr>
        <w:pStyle w:val="a5"/>
        <w:ind w:firstLine="0"/>
        <w:sectPr w:rsidR="004D1FE5" w:rsidRPr="004D1FE5" w:rsidSect="00236913">
          <w:pgSz w:w="11906" w:h="16838"/>
          <w:pgMar w:top="851" w:right="851" w:bottom="851" w:left="1134" w:header="709" w:footer="709" w:gutter="0"/>
          <w:cols w:space="708"/>
          <w:docGrid w:linePitch="360"/>
        </w:sectPr>
      </w:pP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lastRenderedPageBreak/>
        <w:t>Приложение № 1</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к договору поставки</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№_______________________</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 xml:space="preserve"> от «___</w:t>
      </w:r>
      <w:proofErr w:type="gramStart"/>
      <w:r w:rsidRPr="004D1FE5">
        <w:rPr>
          <w:rFonts w:ascii="Times New Roman" w:hAnsi="Times New Roman" w:cs="Times New Roman"/>
        </w:rPr>
        <w:t>_»_</w:t>
      </w:r>
      <w:proofErr w:type="gramEnd"/>
      <w:r w:rsidRPr="004D1FE5">
        <w:rPr>
          <w:rFonts w:ascii="Times New Roman" w:hAnsi="Times New Roman" w:cs="Times New Roman"/>
        </w:rPr>
        <w:t>_________2020 г.</w:t>
      </w: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ind w:firstLine="737"/>
        <w:jc w:val="center"/>
        <w:rPr>
          <w:rFonts w:ascii="Times New Roman" w:hAnsi="Times New Roman" w:cs="Times New Roman"/>
          <w:b/>
        </w:rPr>
      </w:pPr>
      <w:r w:rsidRPr="004D1FE5">
        <w:rPr>
          <w:rFonts w:ascii="Times New Roman" w:hAnsi="Times New Roman" w:cs="Times New Roman"/>
          <w:b/>
        </w:rPr>
        <w:t>Спецификация</w:t>
      </w:r>
    </w:p>
    <w:p w:rsidR="004D1FE5" w:rsidRPr="004D1FE5" w:rsidRDefault="004D1FE5" w:rsidP="004D1FE5">
      <w:pPr>
        <w:autoSpaceDE w:val="0"/>
        <w:autoSpaceDN w:val="0"/>
        <w:adjustRightInd w:val="0"/>
        <w:spacing w:after="0"/>
        <w:ind w:firstLine="737"/>
        <w:jc w:val="center"/>
        <w:rPr>
          <w:rFonts w:ascii="Times New Roman" w:hAnsi="Times New Roman" w:cs="Times New Roman"/>
          <w:b/>
        </w:rPr>
      </w:pPr>
    </w:p>
    <w:tbl>
      <w:tblPr>
        <w:tblW w:w="529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802"/>
        <w:gridCol w:w="1764"/>
        <w:gridCol w:w="903"/>
        <w:gridCol w:w="816"/>
        <w:gridCol w:w="981"/>
        <w:gridCol w:w="1230"/>
        <w:gridCol w:w="975"/>
        <w:gridCol w:w="1234"/>
      </w:tblGrid>
      <w:tr w:rsidR="004D1FE5" w:rsidRPr="004D1FE5" w:rsidTr="00E92804">
        <w:trPr>
          <w:trHeight w:val="1611"/>
        </w:trPr>
        <w:tc>
          <w:tcPr>
            <w:tcW w:w="31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color w:val="000000"/>
                <w:sz w:val="20"/>
                <w:szCs w:val="20"/>
              </w:rPr>
              <w:t>№ п/п</w:t>
            </w:r>
          </w:p>
        </w:tc>
        <w:tc>
          <w:tcPr>
            <w:tcW w:w="8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Наименование товара</w:t>
            </w:r>
          </w:p>
        </w:tc>
        <w:tc>
          <w:tcPr>
            <w:tcW w:w="85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Штриховой код товара</w:t>
            </w:r>
          </w:p>
        </w:tc>
        <w:tc>
          <w:tcPr>
            <w:tcW w:w="436"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Единица измерения</w:t>
            </w:r>
          </w:p>
        </w:tc>
        <w:tc>
          <w:tcPr>
            <w:tcW w:w="3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 xml:space="preserve">Кол-во </w:t>
            </w:r>
          </w:p>
        </w:tc>
        <w:tc>
          <w:tcPr>
            <w:tcW w:w="47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 xml:space="preserve">Цена </w:t>
            </w:r>
          </w:p>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за ед. без  НДС, руб.</w:t>
            </w:r>
          </w:p>
        </w:tc>
        <w:tc>
          <w:tcPr>
            <w:tcW w:w="5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Всего без  НДС, руб.</w:t>
            </w:r>
          </w:p>
        </w:tc>
        <w:tc>
          <w:tcPr>
            <w:tcW w:w="4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НДС, (%)</w:t>
            </w:r>
          </w:p>
        </w:tc>
        <w:tc>
          <w:tcPr>
            <w:tcW w:w="597"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b/>
                <w:sz w:val="20"/>
                <w:szCs w:val="20"/>
              </w:rPr>
            </w:pPr>
            <w:r w:rsidRPr="004D1FE5">
              <w:rPr>
                <w:rFonts w:ascii="Times New Roman" w:hAnsi="Times New Roman" w:cs="Times New Roman"/>
                <w:b/>
                <w:sz w:val="20"/>
                <w:szCs w:val="20"/>
              </w:rPr>
              <w:t>Всего с  НДС, руб.</w:t>
            </w:r>
          </w:p>
        </w:tc>
      </w:tr>
      <w:tr w:rsidR="004D1FE5" w:rsidRPr="004D1FE5" w:rsidTr="00E92804">
        <w:trPr>
          <w:trHeight w:val="510"/>
        </w:trPr>
        <w:tc>
          <w:tcPr>
            <w:tcW w:w="31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8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85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36"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3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7"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r>
      <w:tr w:rsidR="004D1FE5" w:rsidRPr="004D1FE5" w:rsidTr="00E92804">
        <w:trPr>
          <w:trHeight w:val="510"/>
        </w:trPr>
        <w:tc>
          <w:tcPr>
            <w:tcW w:w="31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8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852"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36"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3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7"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r>
      <w:tr w:rsidR="004D1FE5" w:rsidRPr="004D1FE5" w:rsidTr="00E92804">
        <w:trPr>
          <w:trHeight w:val="510"/>
        </w:trPr>
        <w:tc>
          <w:tcPr>
            <w:tcW w:w="2034" w:type="pct"/>
            <w:gridSpan w:val="3"/>
            <w:vAlign w:val="center"/>
          </w:tcPr>
          <w:p w:rsidR="004D1FE5" w:rsidRPr="004D1FE5" w:rsidRDefault="004D1FE5" w:rsidP="004D1FE5">
            <w:pPr>
              <w:autoSpaceDE w:val="0"/>
              <w:autoSpaceDN w:val="0"/>
              <w:adjustRightInd w:val="0"/>
              <w:spacing w:after="0"/>
              <w:rPr>
                <w:rFonts w:ascii="Times New Roman" w:hAnsi="Times New Roman" w:cs="Times New Roman"/>
                <w:sz w:val="20"/>
                <w:szCs w:val="20"/>
              </w:rPr>
            </w:pPr>
            <w:r w:rsidRPr="004D1FE5">
              <w:rPr>
                <w:rFonts w:ascii="Times New Roman" w:hAnsi="Times New Roman" w:cs="Times New Roman"/>
                <w:b/>
                <w:sz w:val="20"/>
                <w:szCs w:val="20"/>
              </w:rPr>
              <w:t>Итого:</w:t>
            </w:r>
          </w:p>
        </w:tc>
        <w:tc>
          <w:tcPr>
            <w:tcW w:w="436"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3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4"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471"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c>
          <w:tcPr>
            <w:tcW w:w="597" w:type="pct"/>
            <w:vAlign w:val="center"/>
          </w:tcPr>
          <w:p w:rsidR="004D1FE5" w:rsidRPr="004D1FE5" w:rsidRDefault="004D1FE5" w:rsidP="004D1FE5">
            <w:pPr>
              <w:autoSpaceDE w:val="0"/>
              <w:autoSpaceDN w:val="0"/>
              <w:adjustRightInd w:val="0"/>
              <w:spacing w:after="0"/>
              <w:jc w:val="center"/>
              <w:rPr>
                <w:rFonts w:ascii="Times New Roman" w:hAnsi="Times New Roman" w:cs="Times New Roman"/>
                <w:sz w:val="20"/>
                <w:szCs w:val="20"/>
              </w:rPr>
            </w:pPr>
          </w:p>
        </w:tc>
      </w:tr>
    </w:tbl>
    <w:p w:rsidR="004D1FE5" w:rsidRPr="004D1FE5" w:rsidRDefault="004D1FE5" w:rsidP="004D1FE5">
      <w:pPr>
        <w:spacing w:after="0"/>
        <w:jc w:val="center"/>
        <w:rPr>
          <w:rFonts w:ascii="Times New Roman" w:hAnsi="Times New Roman" w:cs="Times New Roman"/>
          <w:sz w:val="20"/>
          <w:szCs w:val="20"/>
        </w:rPr>
      </w:pPr>
    </w:p>
    <w:p w:rsidR="004D1FE5" w:rsidRPr="004D1FE5" w:rsidRDefault="004D1FE5" w:rsidP="004D1FE5">
      <w:pPr>
        <w:spacing w:after="0"/>
        <w:jc w:val="both"/>
        <w:rPr>
          <w:rFonts w:ascii="Times New Roman" w:hAnsi="Times New Roman" w:cs="Times New Roman"/>
          <w:b/>
        </w:rPr>
      </w:pPr>
    </w:p>
    <w:p w:rsidR="004D1FE5" w:rsidRPr="004D1FE5" w:rsidRDefault="004D1FE5" w:rsidP="004D1FE5">
      <w:pPr>
        <w:spacing w:after="0"/>
        <w:jc w:val="both"/>
        <w:rPr>
          <w:rFonts w:ascii="Times New Roman" w:hAnsi="Times New Roman" w:cs="Times New Roman"/>
          <w:b/>
        </w:rPr>
      </w:pPr>
    </w:p>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b/>
        </w:rPr>
        <w:t>Покупатель</w:t>
      </w:r>
      <w:r w:rsidRPr="004D1FE5">
        <w:rPr>
          <w:rFonts w:ascii="Times New Roman" w:hAnsi="Times New Roman" w:cs="Times New Roman"/>
          <w:b/>
        </w:rPr>
        <w:tab/>
      </w:r>
      <w:r w:rsidRPr="004D1FE5">
        <w:rPr>
          <w:rFonts w:ascii="Times New Roman" w:hAnsi="Times New Roman" w:cs="Times New Roman"/>
        </w:rPr>
        <w:tab/>
      </w:r>
      <w:r w:rsidRPr="004D1FE5">
        <w:rPr>
          <w:rFonts w:ascii="Times New Roman" w:hAnsi="Times New Roman" w:cs="Times New Roman"/>
        </w:rPr>
        <w:tab/>
        <w:t xml:space="preserve">                                                 </w:t>
      </w:r>
      <w:r w:rsidRPr="004D1FE5">
        <w:rPr>
          <w:rFonts w:ascii="Times New Roman" w:hAnsi="Times New Roman" w:cs="Times New Roman"/>
          <w:b/>
        </w:rPr>
        <w:t>Поставщик</w:t>
      </w:r>
    </w:p>
    <w:p w:rsidR="004D1FE5" w:rsidRPr="004D1FE5" w:rsidRDefault="004D1FE5" w:rsidP="004D1FE5">
      <w:pPr>
        <w:spacing w:after="0"/>
        <w:jc w:val="both"/>
        <w:rPr>
          <w:rFonts w:ascii="Times New Roman" w:hAnsi="Times New Roman" w:cs="Times New Roman"/>
        </w:rPr>
      </w:pPr>
    </w:p>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 xml:space="preserve">______________/___________/                                             ______________/____________/ </w:t>
      </w:r>
    </w:p>
    <w:p w:rsidR="004D1FE5" w:rsidRPr="004D1FE5" w:rsidRDefault="004D1FE5" w:rsidP="004D1FE5">
      <w:pPr>
        <w:autoSpaceDE w:val="0"/>
        <w:autoSpaceDN w:val="0"/>
        <w:adjustRightInd w:val="0"/>
        <w:spacing w:after="0"/>
        <w:jc w:val="both"/>
        <w:rPr>
          <w:rFonts w:ascii="Times New Roman" w:hAnsi="Times New Roman" w:cs="Times New Roman"/>
        </w:rPr>
      </w:pPr>
    </w:p>
    <w:p w:rsidR="004D1FE5" w:rsidRPr="004D1FE5" w:rsidRDefault="004D1FE5" w:rsidP="004D1FE5">
      <w:pPr>
        <w:autoSpaceDE w:val="0"/>
        <w:autoSpaceDN w:val="0"/>
        <w:adjustRightInd w:val="0"/>
        <w:spacing w:after="0"/>
        <w:jc w:val="both"/>
        <w:rPr>
          <w:rFonts w:ascii="Times New Roman" w:hAnsi="Times New Roman" w:cs="Times New Roman"/>
        </w:rPr>
      </w:pPr>
      <w:r w:rsidRPr="004D1FE5">
        <w:rPr>
          <w:rFonts w:ascii="Times New Roman" w:hAnsi="Times New Roman" w:cs="Times New Roman"/>
        </w:rPr>
        <w:t xml:space="preserve">М.П.                          </w:t>
      </w:r>
      <w:r w:rsidRPr="004D1FE5">
        <w:rPr>
          <w:rFonts w:ascii="Times New Roman" w:hAnsi="Times New Roman" w:cs="Times New Roman"/>
        </w:rPr>
        <w:tab/>
      </w:r>
      <w:r w:rsidRPr="004D1FE5">
        <w:rPr>
          <w:rFonts w:ascii="Times New Roman" w:hAnsi="Times New Roman" w:cs="Times New Roman"/>
        </w:rPr>
        <w:tab/>
      </w:r>
      <w:r w:rsidRPr="004D1FE5">
        <w:rPr>
          <w:rFonts w:ascii="Times New Roman" w:hAnsi="Times New Roman" w:cs="Times New Roman"/>
        </w:rPr>
        <w:tab/>
      </w:r>
      <w:r w:rsidRPr="004D1FE5">
        <w:rPr>
          <w:rFonts w:ascii="Times New Roman" w:hAnsi="Times New Roman" w:cs="Times New Roman"/>
        </w:rPr>
        <w:tab/>
        <w:t xml:space="preserve">                          М.П.</w:t>
      </w: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lastRenderedPageBreak/>
        <w:t>Приложение № 2</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к договору поставки</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№_______________________</w:t>
      </w:r>
    </w:p>
    <w:p w:rsidR="004D1FE5" w:rsidRPr="004D1FE5" w:rsidRDefault="004D1FE5" w:rsidP="004D1FE5">
      <w:pPr>
        <w:autoSpaceDE w:val="0"/>
        <w:autoSpaceDN w:val="0"/>
        <w:adjustRightInd w:val="0"/>
        <w:spacing w:after="0"/>
        <w:jc w:val="right"/>
        <w:rPr>
          <w:rFonts w:ascii="Times New Roman" w:hAnsi="Times New Roman" w:cs="Times New Roman"/>
        </w:rPr>
      </w:pPr>
      <w:r w:rsidRPr="004D1FE5">
        <w:rPr>
          <w:rFonts w:ascii="Times New Roman" w:hAnsi="Times New Roman" w:cs="Times New Roman"/>
        </w:rPr>
        <w:t xml:space="preserve"> от «____» __________2020 г.</w:t>
      </w:r>
    </w:p>
    <w:p w:rsidR="004D1FE5" w:rsidRPr="004D1FE5" w:rsidRDefault="004D1FE5" w:rsidP="004D1FE5">
      <w:pPr>
        <w:spacing w:after="0"/>
        <w:rPr>
          <w:rFonts w:ascii="Times New Roman" w:hAnsi="Times New Roman" w:cs="Times New Roman"/>
          <w:sz w:val="20"/>
          <w:szCs w:val="20"/>
        </w:rPr>
      </w:pPr>
    </w:p>
    <w:p w:rsidR="004D1FE5" w:rsidRPr="004D1FE5" w:rsidRDefault="004D1FE5" w:rsidP="004D1FE5">
      <w:pPr>
        <w:spacing w:after="0"/>
        <w:jc w:val="center"/>
        <w:rPr>
          <w:rFonts w:ascii="Times New Roman" w:hAnsi="Times New Roman" w:cs="Times New Roman"/>
          <w:b/>
        </w:rPr>
      </w:pPr>
      <w:r w:rsidRPr="004D1FE5">
        <w:rPr>
          <w:rFonts w:ascii="Times New Roman" w:hAnsi="Times New Roman" w:cs="Times New Roman"/>
          <w:b/>
        </w:rPr>
        <w:t>Перечень мест поставки</w:t>
      </w:r>
    </w:p>
    <w:p w:rsidR="004D1FE5" w:rsidRPr="004D1FE5" w:rsidRDefault="004D1FE5" w:rsidP="004D1FE5">
      <w:pPr>
        <w:spacing w:after="0"/>
        <w:jc w:val="center"/>
        <w:rPr>
          <w:rFonts w:ascii="Times New Roman" w:hAnsi="Times New Roman" w:cs="Times New Roman"/>
          <w:b/>
          <w:lang w:val="en-US"/>
        </w:rPr>
      </w:pPr>
    </w:p>
    <w:tbl>
      <w:tblPr>
        <w:tblW w:w="10736"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9"/>
        <w:gridCol w:w="10027"/>
      </w:tblGrid>
      <w:tr w:rsidR="004D1FE5" w:rsidRPr="004D1FE5" w:rsidTr="00E92804">
        <w:trPr>
          <w:trHeight w:val="147"/>
        </w:trPr>
        <w:tc>
          <w:tcPr>
            <w:tcW w:w="709" w:type="dxa"/>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N</w:t>
            </w:r>
          </w:p>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п/п</w:t>
            </w:r>
          </w:p>
        </w:tc>
        <w:tc>
          <w:tcPr>
            <w:tcW w:w="10027" w:type="dxa"/>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Адрес места поставки Товара</w:t>
            </w:r>
          </w:p>
        </w:tc>
      </w:tr>
      <w:tr w:rsidR="004D1FE5" w:rsidRPr="004D1FE5" w:rsidTr="00E92804">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1.</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 xml:space="preserve">Столовая № 24, Пермский край, г. Пермь, ул. </w:t>
            </w:r>
            <w:proofErr w:type="spellStart"/>
            <w:r w:rsidRPr="004D1FE5">
              <w:rPr>
                <w:rFonts w:ascii="Times New Roman" w:hAnsi="Times New Roman" w:cs="Times New Roman"/>
              </w:rPr>
              <w:t>Барамзиной</w:t>
            </w:r>
            <w:proofErr w:type="spellEnd"/>
            <w:r w:rsidRPr="004D1FE5">
              <w:rPr>
                <w:rFonts w:ascii="Times New Roman" w:hAnsi="Times New Roman" w:cs="Times New Roman"/>
              </w:rPr>
              <w:t>, 6.</w:t>
            </w:r>
          </w:p>
        </w:tc>
      </w:tr>
      <w:tr w:rsidR="004D1FE5" w:rsidRPr="004D1FE5" w:rsidTr="00E9280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2.</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Столовая № 25, Пермский край, г. Пермь, ул. Транспортная, 44.</w:t>
            </w:r>
          </w:p>
        </w:tc>
      </w:tr>
      <w:tr w:rsidR="004D1FE5" w:rsidRPr="004D1FE5" w:rsidTr="00E9280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3.</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Столовая № 1, Пермский край, г. Чусовой, ул. Матросова, 27.</w:t>
            </w:r>
          </w:p>
        </w:tc>
      </w:tr>
      <w:tr w:rsidR="004D1FE5" w:rsidRPr="004D1FE5" w:rsidTr="00E9280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4.</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 xml:space="preserve">Столовая № 9, Пермский край, ст. </w:t>
            </w:r>
            <w:proofErr w:type="spellStart"/>
            <w:r w:rsidRPr="004D1FE5">
              <w:rPr>
                <w:rFonts w:ascii="Times New Roman" w:hAnsi="Times New Roman" w:cs="Times New Roman"/>
              </w:rPr>
              <w:t>Углеуральская</w:t>
            </w:r>
            <w:proofErr w:type="spellEnd"/>
            <w:r w:rsidRPr="004D1FE5">
              <w:rPr>
                <w:rFonts w:ascii="Times New Roman" w:hAnsi="Times New Roman" w:cs="Times New Roman"/>
              </w:rPr>
              <w:t xml:space="preserve">, ул. Физкультурников, 1 </w:t>
            </w:r>
          </w:p>
        </w:tc>
      </w:tr>
      <w:tr w:rsidR="004D1FE5" w:rsidRPr="004D1FE5" w:rsidTr="00E9280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5</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Столовая № 12, Пермский край, г. Березники, ул. Привокзальная, 1.</w:t>
            </w:r>
          </w:p>
        </w:tc>
      </w:tr>
      <w:tr w:rsidR="004D1FE5" w:rsidRPr="004D1FE5" w:rsidTr="00E92804">
        <w:trPr>
          <w:trHeight w:val="147"/>
        </w:trPr>
        <w:tc>
          <w:tcPr>
            <w:tcW w:w="709" w:type="dxa"/>
            <w:tcBorders>
              <w:top w:val="single" w:sz="4" w:space="0" w:color="auto"/>
              <w:left w:val="single" w:sz="4" w:space="0" w:color="auto"/>
              <w:bottom w:val="single" w:sz="4" w:space="0" w:color="auto"/>
              <w:right w:val="single" w:sz="4" w:space="0" w:color="auto"/>
            </w:tcBorders>
            <w:vAlign w:val="center"/>
          </w:tcPr>
          <w:p w:rsidR="004D1FE5" w:rsidRPr="004D1FE5" w:rsidRDefault="004D1FE5" w:rsidP="004D1FE5">
            <w:pPr>
              <w:widowControl w:val="0"/>
              <w:autoSpaceDE w:val="0"/>
              <w:autoSpaceDN w:val="0"/>
              <w:spacing w:after="0"/>
              <w:jc w:val="center"/>
              <w:rPr>
                <w:rFonts w:ascii="Times New Roman" w:hAnsi="Times New Roman" w:cs="Times New Roman"/>
              </w:rPr>
            </w:pPr>
            <w:r w:rsidRPr="004D1FE5">
              <w:rPr>
                <w:rFonts w:ascii="Times New Roman" w:hAnsi="Times New Roman" w:cs="Times New Roman"/>
              </w:rPr>
              <w:t>6</w:t>
            </w:r>
          </w:p>
        </w:tc>
        <w:tc>
          <w:tcPr>
            <w:tcW w:w="10027" w:type="dxa"/>
            <w:tcBorders>
              <w:top w:val="single" w:sz="4" w:space="0" w:color="auto"/>
              <w:left w:val="single" w:sz="4" w:space="0" w:color="auto"/>
              <w:bottom w:val="single" w:sz="4" w:space="0" w:color="auto"/>
              <w:right w:val="single" w:sz="4" w:space="0" w:color="auto"/>
            </w:tcBorders>
          </w:tcPr>
          <w:p w:rsidR="004D1FE5" w:rsidRPr="004D1FE5" w:rsidRDefault="004D1FE5" w:rsidP="004D1FE5">
            <w:pPr>
              <w:spacing w:after="0"/>
              <w:jc w:val="both"/>
              <w:rPr>
                <w:rFonts w:ascii="Times New Roman" w:hAnsi="Times New Roman" w:cs="Times New Roman"/>
              </w:rPr>
            </w:pPr>
            <w:r w:rsidRPr="004D1FE5">
              <w:rPr>
                <w:rFonts w:ascii="Times New Roman" w:hAnsi="Times New Roman" w:cs="Times New Roman"/>
              </w:rPr>
              <w:t>Столовая № 14, Пермский край, ст. Березники-Сортировочная, ул. Железнодорожная, 16.</w:t>
            </w:r>
          </w:p>
        </w:tc>
      </w:tr>
    </w:tbl>
    <w:tbl>
      <w:tblPr>
        <w:tblpPr w:leftFromText="180" w:rightFromText="180" w:vertAnchor="text" w:horzAnchor="margin" w:tblpXSpec="center" w:tblpY="520"/>
        <w:tblW w:w="10280" w:type="dxa"/>
        <w:tblLook w:val="04A0" w:firstRow="1" w:lastRow="0" w:firstColumn="1" w:lastColumn="0" w:noHBand="0" w:noVBand="1"/>
      </w:tblPr>
      <w:tblGrid>
        <w:gridCol w:w="6415"/>
        <w:gridCol w:w="222"/>
        <w:gridCol w:w="3643"/>
      </w:tblGrid>
      <w:tr w:rsidR="004D1FE5" w:rsidRPr="004D1FE5" w:rsidTr="00E92804">
        <w:trPr>
          <w:trHeight w:val="1276"/>
        </w:trPr>
        <w:tc>
          <w:tcPr>
            <w:tcW w:w="6415" w:type="dxa"/>
            <w:shd w:val="clear" w:color="auto" w:fill="auto"/>
          </w:tcPr>
          <w:p w:rsidR="004D1FE5" w:rsidRPr="004D1FE5" w:rsidRDefault="004D1FE5" w:rsidP="004D1FE5">
            <w:pPr>
              <w:spacing w:after="0"/>
              <w:rPr>
                <w:rFonts w:ascii="Times New Roman" w:hAnsi="Times New Roman" w:cs="Times New Roman"/>
                <w:b/>
              </w:rPr>
            </w:pP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b/>
              </w:rPr>
              <w:t>Покупатель</w:t>
            </w:r>
          </w:p>
          <w:p w:rsidR="004D1FE5" w:rsidRPr="004D1FE5" w:rsidRDefault="004D1FE5" w:rsidP="004D1FE5">
            <w:pPr>
              <w:spacing w:after="0"/>
              <w:rPr>
                <w:rFonts w:ascii="Times New Roman" w:hAnsi="Times New Roman" w:cs="Times New Roman"/>
                <w:b/>
              </w:rPr>
            </w:pP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b/>
              </w:rPr>
              <w:t>___________/_____________/</w:t>
            </w: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rPr>
              <w:t>М.П</w:t>
            </w:r>
            <w:r w:rsidRPr="004D1FE5">
              <w:rPr>
                <w:rFonts w:ascii="Times New Roman" w:hAnsi="Times New Roman" w:cs="Times New Roman"/>
                <w:b/>
              </w:rPr>
              <w:t>.</w:t>
            </w:r>
          </w:p>
        </w:tc>
        <w:tc>
          <w:tcPr>
            <w:tcW w:w="222" w:type="dxa"/>
            <w:shd w:val="clear" w:color="auto" w:fill="auto"/>
          </w:tcPr>
          <w:p w:rsidR="004D1FE5" w:rsidRPr="004D1FE5" w:rsidRDefault="004D1FE5" w:rsidP="004D1FE5">
            <w:pPr>
              <w:spacing w:after="0"/>
              <w:rPr>
                <w:rFonts w:ascii="Times New Roman" w:hAnsi="Times New Roman" w:cs="Times New Roman"/>
                <w:b/>
              </w:rPr>
            </w:pPr>
          </w:p>
        </w:tc>
        <w:tc>
          <w:tcPr>
            <w:tcW w:w="3643" w:type="dxa"/>
            <w:shd w:val="clear" w:color="auto" w:fill="auto"/>
          </w:tcPr>
          <w:p w:rsidR="004D1FE5" w:rsidRPr="004D1FE5" w:rsidRDefault="004D1FE5" w:rsidP="004D1FE5">
            <w:pPr>
              <w:spacing w:after="0"/>
              <w:rPr>
                <w:rFonts w:ascii="Times New Roman" w:hAnsi="Times New Roman" w:cs="Times New Roman"/>
                <w:b/>
              </w:rPr>
            </w:pP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b/>
              </w:rPr>
              <w:t>Поставщик</w:t>
            </w:r>
          </w:p>
          <w:p w:rsidR="004D1FE5" w:rsidRPr="004D1FE5" w:rsidRDefault="004D1FE5" w:rsidP="004D1FE5">
            <w:pPr>
              <w:spacing w:after="0"/>
              <w:rPr>
                <w:rFonts w:ascii="Times New Roman" w:hAnsi="Times New Roman" w:cs="Times New Roman"/>
                <w:b/>
              </w:rPr>
            </w:pP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b/>
              </w:rPr>
              <w:t>______________/____________/</w:t>
            </w:r>
          </w:p>
          <w:p w:rsidR="004D1FE5" w:rsidRPr="004D1FE5" w:rsidRDefault="004D1FE5" w:rsidP="004D1FE5">
            <w:pPr>
              <w:spacing w:after="0"/>
              <w:rPr>
                <w:rFonts w:ascii="Times New Roman" w:hAnsi="Times New Roman" w:cs="Times New Roman"/>
                <w:b/>
              </w:rPr>
            </w:pPr>
            <w:r w:rsidRPr="004D1FE5">
              <w:rPr>
                <w:rFonts w:ascii="Times New Roman" w:hAnsi="Times New Roman" w:cs="Times New Roman"/>
              </w:rPr>
              <w:t>М.П</w:t>
            </w:r>
            <w:r w:rsidRPr="004D1FE5">
              <w:rPr>
                <w:rFonts w:ascii="Times New Roman" w:hAnsi="Times New Roman" w:cs="Times New Roman"/>
                <w:b/>
              </w:rPr>
              <w:t>.</w:t>
            </w:r>
          </w:p>
        </w:tc>
      </w:tr>
    </w:tbl>
    <w:p w:rsidR="000A3B1A" w:rsidRPr="000A3B1A" w:rsidRDefault="000A3B1A" w:rsidP="004D1FE5">
      <w:pPr>
        <w:spacing w:after="0" w:line="240" w:lineRule="auto"/>
        <w:jc w:val="center"/>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4D1FE5" w:rsidRDefault="004D1FE5" w:rsidP="000A3B1A">
      <w:pPr>
        <w:spacing w:after="0" w:line="240" w:lineRule="auto"/>
        <w:jc w:val="right"/>
        <w:rPr>
          <w:rFonts w:ascii="Times New Roman" w:eastAsia="Calibri" w:hAnsi="Times New Roman" w:cs="Times New Roman"/>
          <w:sz w:val="24"/>
          <w:szCs w:val="24"/>
        </w:rPr>
      </w:pP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Приложение № 3</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к Договору поставки</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№______________________</w:t>
      </w:r>
    </w:p>
    <w:p w:rsidR="000A3B1A" w:rsidRPr="000A3B1A" w:rsidRDefault="000A3B1A" w:rsidP="000A3B1A">
      <w:pPr>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от «___» ___________ 2020 г.</w:t>
      </w:r>
    </w:p>
    <w:tbl>
      <w:tblPr>
        <w:tblW w:w="5376"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7"/>
        <w:gridCol w:w="1138"/>
        <w:gridCol w:w="798"/>
        <w:gridCol w:w="791"/>
        <w:gridCol w:w="7"/>
        <w:gridCol w:w="584"/>
      </w:tblGrid>
      <w:tr w:rsidR="000A3B1A" w:rsidRPr="000A3B1A" w:rsidTr="00240C7A">
        <w:trPr>
          <w:trHeight w:val="311"/>
        </w:trPr>
        <w:tc>
          <w:tcPr>
            <w:tcW w:w="5000" w:type="pct"/>
            <w:gridSpan w:val="17"/>
            <w:tcBorders>
              <w:top w:val="nil"/>
              <w:left w:val="nil"/>
              <w:bottom w:val="nil"/>
              <w:right w:val="nil"/>
            </w:tcBorders>
            <w:shd w:val="clear" w:color="auto" w:fill="auto"/>
            <w:noWrap/>
            <w:vAlign w:val="bottom"/>
            <w:hideMark/>
          </w:tcPr>
          <w:p w:rsidR="00240C7A" w:rsidRDefault="000A3B1A" w:rsidP="00240C7A">
            <w:pPr>
              <w:spacing w:after="200" w:line="276" w:lineRule="auto"/>
              <w:rPr>
                <w:rFonts w:ascii="Times New Roman" w:eastAsia="Calibri" w:hAnsi="Times New Roman" w:cs="Times New Roman"/>
                <w:i/>
              </w:rPr>
            </w:pPr>
            <w:r w:rsidRPr="000A3B1A">
              <w:rPr>
                <w:rFonts w:ascii="Times New Roman" w:eastAsia="Calibri" w:hAnsi="Times New Roman" w:cs="Times New Roman"/>
                <w:i/>
              </w:rPr>
              <w:t>Форма</w:t>
            </w:r>
          </w:p>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Акт №_____</w:t>
            </w:r>
          </w:p>
        </w:tc>
      </w:tr>
      <w:tr w:rsidR="000A3B1A" w:rsidRPr="000A3B1A" w:rsidTr="00240C7A">
        <w:trPr>
          <w:trHeight w:val="127"/>
        </w:trPr>
        <w:tc>
          <w:tcPr>
            <w:tcW w:w="5000" w:type="pct"/>
            <w:gridSpan w:val="17"/>
            <w:tcBorders>
              <w:top w:val="nil"/>
              <w:left w:val="nil"/>
              <w:bottom w:val="nil"/>
              <w:right w:val="nil"/>
            </w:tcBorders>
            <w:shd w:val="clear" w:color="auto" w:fill="auto"/>
            <w:vAlign w:val="bottom"/>
            <w:hideMark/>
          </w:tcPr>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об исполнении обязательств по договору. _</w:t>
            </w:r>
          </w:p>
        </w:tc>
      </w:tr>
      <w:tr w:rsidR="000A3B1A" w:rsidRPr="000A3B1A" w:rsidTr="00240C7A">
        <w:trPr>
          <w:trHeight w:val="249"/>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609" w:type="pct"/>
            <w:gridSpan w:val="5"/>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20"/>
                <w:szCs w:val="20"/>
              </w:rPr>
            </w:pPr>
            <w:r w:rsidRPr="000A3B1A">
              <w:rPr>
                <w:rFonts w:ascii="Times New Roman" w:eastAsia="Calibri" w:hAnsi="Times New Roman" w:cs="Times New Roman"/>
                <w:b/>
                <w:bCs/>
                <w:color w:val="000000"/>
                <w:sz w:val="20"/>
                <w:szCs w:val="20"/>
              </w:rPr>
              <w:t>"___"_________20__г.</w:t>
            </w:r>
          </w:p>
        </w:tc>
      </w:tr>
      <w:tr w:rsidR="000A3B1A" w:rsidRPr="000A3B1A" w:rsidTr="00240C7A">
        <w:trPr>
          <w:trHeight w:val="1754"/>
        </w:trPr>
        <w:tc>
          <w:tcPr>
            <w:tcW w:w="5000" w:type="pct"/>
            <w:gridSpan w:val="17"/>
            <w:tcBorders>
              <w:top w:val="nil"/>
              <w:left w:val="nil"/>
              <w:bottom w:val="nil"/>
              <w:right w:val="nil"/>
            </w:tcBorders>
            <w:shd w:val="clear" w:color="auto" w:fill="auto"/>
            <w:vAlign w:val="bottom"/>
            <w:hideMark/>
          </w:tcPr>
          <w:p w:rsidR="000A3B1A" w:rsidRPr="000A3B1A" w:rsidRDefault="000A3B1A" w:rsidP="00240C7A">
            <w:pPr>
              <w:spacing w:after="0" w:line="240" w:lineRule="auto"/>
              <w:jc w:val="both"/>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0A3B1A">
              <w:rPr>
                <w:rFonts w:ascii="Times New Roman" w:eastAsia="Calibri" w:hAnsi="Times New Roman" w:cs="Times New Roman"/>
                <w:i/>
                <w:iCs/>
                <w:color w:val="000000"/>
                <w:sz w:val="20"/>
                <w:szCs w:val="20"/>
                <w:u w:val="single"/>
              </w:rPr>
              <w:t>(</w:t>
            </w:r>
            <w:r w:rsidRPr="000A3B1A">
              <w:rPr>
                <w:rFonts w:ascii="Times New Roman" w:eastAsia="Calibri" w:hAnsi="Times New Roman" w:cs="Times New Roman"/>
                <w:i/>
                <w:iCs/>
                <w:color w:val="000000"/>
                <w:sz w:val="20"/>
                <w:szCs w:val="20"/>
              </w:rPr>
              <w:t xml:space="preserve">указывается предмет договора)  </w:t>
            </w:r>
            <w:r w:rsidRPr="000A3B1A">
              <w:rPr>
                <w:rFonts w:ascii="Times New Roman" w:eastAsia="Calibri" w:hAnsi="Times New Roman" w:cs="Times New Roman"/>
                <w:color w:val="000000"/>
                <w:sz w:val="20"/>
                <w:szCs w:val="20"/>
              </w:rPr>
              <w:t xml:space="preserve">от "__"__________________ г.  №_____________________ .  </w:t>
            </w:r>
            <w:r w:rsidRPr="000A3B1A">
              <w:rPr>
                <w:rFonts w:ascii="Times New Roman" w:eastAsia="Calibri" w:hAnsi="Times New Roman" w:cs="Times New Roman"/>
                <w:color w:val="000000"/>
                <w:sz w:val="20"/>
                <w:szCs w:val="20"/>
              </w:rPr>
              <w:br/>
              <w:t>Взаимные обязательства по договору выполнены в следующем объеме:</w:t>
            </w:r>
          </w:p>
        </w:tc>
      </w:tr>
      <w:tr w:rsidR="000A3B1A" w:rsidRPr="000A3B1A" w:rsidTr="00240C7A">
        <w:trPr>
          <w:trHeight w:val="260"/>
        </w:trPr>
        <w:tc>
          <w:tcPr>
            <w:tcW w:w="2504" w:type="pct"/>
            <w:gridSpan w:val="9"/>
            <w:tcBorders>
              <w:top w:val="single" w:sz="4" w:space="0" w:color="auto"/>
              <w:left w:val="single" w:sz="4" w:space="0" w:color="auto"/>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 xml:space="preserve">Документ, подтверждающий факт поставки товара </w:t>
            </w:r>
            <w:r w:rsidRPr="000A3B1A">
              <w:rPr>
                <w:rFonts w:ascii="Times New Roman" w:eastAsia="Calibri" w:hAnsi="Times New Roman" w:cs="Times New Roman"/>
                <w:i/>
                <w:iCs/>
                <w:color w:val="000000"/>
                <w:sz w:val="12"/>
                <w:szCs w:val="12"/>
              </w:rPr>
              <w:t>(например: товарная накладная и т.д.)</w:t>
            </w:r>
          </w:p>
        </w:tc>
        <w:tc>
          <w:tcPr>
            <w:tcW w:w="2496" w:type="pct"/>
            <w:gridSpan w:val="8"/>
            <w:tcBorders>
              <w:top w:val="single" w:sz="4" w:space="0" w:color="auto"/>
              <w:left w:val="nil"/>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Документ, подтверждающий факт оплаты товара</w:t>
            </w:r>
            <w:r w:rsidRPr="000A3B1A">
              <w:rPr>
                <w:rFonts w:ascii="Times New Roman" w:eastAsia="Calibri" w:hAnsi="Times New Roman" w:cs="Times New Roman"/>
                <w:i/>
                <w:iCs/>
                <w:color w:val="000000"/>
                <w:sz w:val="12"/>
                <w:szCs w:val="12"/>
              </w:rPr>
              <w:t xml:space="preserve"> (например: платежное поручение)</w:t>
            </w:r>
          </w:p>
        </w:tc>
      </w:tr>
      <w:tr w:rsidR="000A3B1A" w:rsidRPr="000A3B1A" w:rsidTr="00240C7A">
        <w:trPr>
          <w:trHeight w:val="56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п/п</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339"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232"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Ед. изм.*</w:t>
            </w:r>
          </w:p>
        </w:tc>
        <w:tc>
          <w:tcPr>
            <w:tcW w:w="21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Кол-во*</w:t>
            </w:r>
          </w:p>
        </w:tc>
        <w:tc>
          <w:tcPr>
            <w:tcW w:w="26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26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30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приемки</w:t>
            </w:r>
          </w:p>
        </w:tc>
        <w:tc>
          <w:tcPr>
            <w:tcW w:w="177"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п/п</w:t>
            </w:r>
          </w:p>
        </w:tc>
        <w:tc>
          <w:tcPr>
            <w:tcW w:w="35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5"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557"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37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403"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275" w:type="pct"/>
            <w:gridSpan w:val="2"/>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оплаты</w:t>
            </w:r>
          </w:p>
        </w:tc>
      </w:tr>
      <w:tr w:rsidR="000A3B1A" w:rsidRPr="000A3B1A" w:rsidTr="00240C7A">
        <w:trPr>
          <w:trHeight w:val="249"/>
        </w:trPr>
        <w:tc>
          <w:tcPr>
            <w:tcW w:w="177" w:type="pct"/>
            <w:tcBorders>
              <w:top w:val="nil"/>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39"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0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77"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5"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557"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240C7A">
        <w:trPr>
          <w:trHeight w:val="249"/>
        </w:trPr>
        <w:tc>
          <w:tcPr>
            <w:tcW w:w="122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232"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0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443" w:type="pct"/>
            <w:gridSpan w:val="4"/>
            <w:tcBorders>
              <w:top w:val="single" w:sz="4" w:space="0" w:color="auto"/>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37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75"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240C7A">
        <w:trPr>
          <w:trHeight w:val="498"/>
        </w:trPr>
        <w:tc>
          <w:tcPr>
            <w:tcW w:w="4725" w:type="pct"/>
            <w:gridSpan w:val="16"/>
            <w:tcBorders>
              <w:top w:val="single" w:sz="4" w:space="0" w:color="auto"/>
              <w:left w:val="nil"/>
              <w:bottom w:val="nil"/>
              <w:right w:val="nil"/>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i/>
                <w:iCs/>
                <w:color w:val="000000"/>
                <w:sz w:val="16"/>
                <w:szCs w:val="16"/>
              </w:rPr>
            </w:pPr>
            <w:r w:rsidRPr="000A3B1A">
              <w:rPr>
                <w:rFonts w:ascii="Times New Roman" w:eastAsia="Calibri"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75" w:type="pct"/>
            <w:tcBorders>
              <w:top w:val="nil"/>
              <w:left w:val="nil"/>
              <w:bottom w:val="nil"/>
              <w:right w:val="nil"/>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i/>
                <w:iCs/>
                <w:color w:val="000000"/>
                <w:sz w:val="16"/>
                <w:szCs w:val="16"/>
              </w:rPr>
            </w:pPr>
          </w:p>
        </w:tc>
      </w:tr>
      <w:tr w:rsidR="000A3B1A" w:rsidRPr="000A3B1A" w:rsidTr="00240C7A">
        <w:trPr>
          <w:trHeight w:val="52"/>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Обязательства Поставщика</w:t>
            </w:r>
            <w:r w:rsidRPr="000A3B1A">
              <w:rPr>
                <w:rFonts w:ascii="Times New Roman" w:eastAsia="Calibri" w:hAnsi="Times New Roman" w:cs="Times New Roman"/>
                <w:color w:val="000000"/>
                <w:sz w:val="20"/>
                <w:szCs w:val="20"/>
              </w:rPr>
              <w:t xml:space="preserve"> по договору  исполнены надлежащим образом.</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Поставленные товары соответствуют требованиям количества и качества, иным требованиям договора.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Представленная отчетная документация соответствует требованиям, предъявляемым к ее оформлению.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53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 xml:space="preserve">Обязательства Покупателя  </w:t>
            </w:r>
            <w:r w:rsidRPr="000A3B1A">
              <w:rPr>
                <w:rFonts w:ascii="Times New Roman" w:eastAsia="Calibri" w:hAnsi="Times New Roman" w:cs="Times New Roman"/>
                <w:color w:val="000000"/>
                <w:sz w:val="20"/>
                <w:szCs w:val="20"/>
              </w:rPr>
              <w:t>по оплате за поставленные товары выполнены полностью.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53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240C7A">
        <w:trPr>
          <w:trHeight w:val="772"/>
        </w:trPr>
        <w:tc>
          <w:tcPr>
            <w:tcW w:w="177"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55" w:type="pct"/>
            <w:gridSpan w:val="6"/>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От Акционерное общество "Железнодорожная торговая компания"</w:t>
            </w: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89"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От _______________________________</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49"/>
        </w:trPr>
        <w:tc>
          <w:tcPr>
            <w:tcW w:w="177"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492"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89"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73"/>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3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80"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57"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777"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(ФИО)</w:t>
            </w: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61"/>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327" w:type="pct"/>
            <w:gridSpan w:val="8"/>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912"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73"/>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4"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3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80"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57"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39"/>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55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240C7A">
        <w:trPr>
          <w:trHeight w:val="261"/>
        </w:trPr>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3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0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557"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403"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75"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0A3B1A" w:rsidRPr="000A3B1A" w:rsidTr="000A3B1A">
        <w:trPr>
          <w:trHeight w:val="1276"/>
        </w:trPr>
        <w:tc>
          <w:tcPr>
            <w:tcW w:w="6348"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Покупатель</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c>
          <w:tcPr>
            <w:tcW w:w="222"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p>
        </w:tc>
        <w:tc>
          <w:tcPr>
            <w:tcW w:w="3710"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Поставщик</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r>
    </w:tbl>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4D1FE5">
        <w:rPr>
          <w:rFonts w:ascii="Times New Roman" w:eastAsia="Times New Roman" w:hAnsi="Times New Roman" w:cs="Cambria"/>
          <w:bCs/>
          <w:iCs/>
          <w:sz w:val="28"/>
          <w:szCs w:val="28"/>
          <w:lang w:eastAsia="ru-RU"/>
        </w:rPr>
        <w:t>26</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7573D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Pr>
          <w:rFonts w:ascii="Times New Roman" w:eastAsia="Times New Roman" w:hAnsi="Times New Roman" w:cs="Times New Roman"/>
          <w:sz w:val="28"/>
          <w:szCs w:val="28"/>
          <w:lang w:eastAsia="ru-RU"/>
        </w:rPr>
        <w:t xml:space="preserve">на поставку </w:t>
      </w:r>
      <w:r w:rsidR="00240C7A">
        <w:rPr>
          <w:rFonts w:ascii="Times New Roman" w:eastAsia="Times New Roman" w:hAnsi="Times New Roman" w:cs="Times New Roman"/>
          <w:sz w:val="28"/>
          <w:szCs w:val="28"/>
          <w:lang w:eastAsia="ru-RU"/>
        </w:rPr>
        <w:t>мяса</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1155B9">
              <w:rPr>
                <w:rFonts w:ascii="Times New Roman" w:eastAsia="MS Mincho" w:hAnsi="Times New Roman" w:cs="Times New Roman"/>
                <w:sz w:val="28"/>
                <w:szCs w:val="20"/>
                <w:lang w:eastAsia="ru-RU"/>
              </w:rPr>
            </w:r>
            <w:r w:rsidR="001155B9">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1155B9">
              <w:rPr>
                <w:rFonts w:ascii="Times New Roman" w:eastAsia="MS Mincho" w:hAnsi="Times New Roman" w:cs="Times New Roman"/>
                <w:sz w:val="28"/>
                <w:szCs w:val="20"/>
                <w:lang w:eastAsia="ru-RU"/>
              </w:rPr>
            </w:r>
            <w:r w:rsidR="001155B9">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F511A">
              <w:rPr>
                <w:rFonts w:ascii="Times New Roman" w:eastAsia="MS Mincho" w:hAnsi="Times New Roman" w:cs="Times New Roman"/>
                <w:sz w:val="28"/>
                <w:szCs w:val="20"/>
                <w:lang w:eastAsia="ru-RU"/>
              </w:rPr>
              <w:lastRenderedPageBreak/>
              <w:t>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1155B9">
              <w:rPr>
                <w:rFonts w:ascii="Times New Roman" w:eastAsia="MS Mincho" w:hAnsi="Times New Roman" w:cs="Times New Roman"/>
                <w:sz w:val="26"/>
                <w:szCs w:val="24"/>
                <w:lang w:eastAsia="ru-RU"/>
              </w:rPr>
            </w:r>
            <w:r w:rsidR="001155B9">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1155B9">
              <w:rPr>
                <w:rFonts w:ascii="Times New Roman" w:eastAsia="MS Mincho" w:hAnsi="Times New Roman" w:cs="Times New Roman"/>
                <w:sz w:val="26"/>
                <w:szCs w:val="24"/>
                <w:lang w:eastAsia="ru-RU"/>
              </w:rPr>
            </w:r>
            <w:r w:rsidR="001155B9">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1155B9">
              <w:rPr>
                <w:rFonts w:ascii="Times New Roman" w:eastAsia="MS Mincho" w:hAnsi="Times New Roman" w:cs="Times New Roman"/>
                <w:sz w:val="26"/>
                <w:szCs w:val="24"/>
                <w:lang w:eastAsia="ru-RU"/>
              </w:rPr>
            </w:r>
            <w:r w:rsidR="001155B9">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1155B9">
              <w:rPr>
                <w:rFonts w:ascii="Times New Roman" w:eastAsia="MS Mincho" w:hAnsi="Times New Roman" w:cs="Times New Roman"/>
                <w:sz w:val="26"/>
                <w:szCs w:val="24"/>
                <w:lang w:eastAsia="ru-RU"/>
              </w:rPr>
            </w:r>
            <w:r w:rsidR="001155B9">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lastRenderedPageBreak/>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7573DB">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7573D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E9336C">
              <w:rPr>
                <w:rFonts w:ascii="Times New Roman" w:eastAsia="Times New Roman" w:hAnsi="Times New Roman" w:cs="Times New Roman"/>
                <w:bCs/>
                <w:sz w:val="28"/>
                <w:szCs w:val="28"/>
                <w:lang w:eastAsia="ru-RU"/>
              </w:rPr>
              <w:t>0</w:t>
            </w:r>
            <w:r w:rsidR="007573DB">
              <w:rPr>
                <w:rFonts w:ascii="Times New Roman" w:eastAsia="Times New Roman" w:hAnsi="Times New Roman" w:cs="Times New Roman"/>
                <w:bCs/>
                <w:sz w:val="28"/>
                <w:szCs w:val="28"/>
                <w:lang w:eastAsia="ru-RU"/>
              </w:rPr>
              <w:t>8</w:t>
            </w:r>
            <w:r w:rsidR="00D0037F" w:rsidRPr="00B86279">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7573DB">
              <w:rPr>
                <w:rFonts w:ascii="Times New Roman" w:eastAsia="Times New Roman" w:hAnsi="Times New Roman" w:cs="Times New Roman"/>
                <w:bCs/>
                <w:sz w:val="28"/>
                <w:szCs w:val="28"/>
                <w:lang w:eastAsia="ru-RU"/>
              </w:rPr>
              <w:t>12</w:t>
            </w:r>
            <w:r w:rsidR="00D0037F" w:rsidRPr="00B86279">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мая</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7573DB">
              <w:rPr>
                <w:rFonts w:ascii="Times New Roman" w:eastAsia="Times New Roman" w:hAnsi="Times New Roman" w:cs="Times New Roman"/>
                <w:bCs/>
                <w:sz w:val="28"/>
                <w:szCs w:val="28"/>
                <w:lang w:eastAsia="ru-RU"/>
              </w:rPr>
              <w:t>12</w:t>
            </w:r>
            <w:r w:rsidR="00D0037F" w:rsidRPr="00B86279">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мая</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7573DB">
              <w:rPr>
                <w:rFonts w:ascii="Times New Roman" w:eastAsia="Times New Roman" w:hAnsi="Times New Roman" w:cs="Times New Roman"/>
                <w:bCs/>
                <w:sz w:val="28"/>
                <w:szCs w:val="28"/>
                <w:lang w:eastAsia="ru-RU"/>
              </w:rPr>
              <w:t>8</w:t>
            </w:r>
            <w:r w:rsidRPr="00CF648B">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апреля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7573DB">
              <w:rPr>
                <w:rFonts w:ascii="Times New Roman" w:eastAsia="Times New Roman" w:hAnsi="Times New Roman" w:cs="Times New Roman"/>
                <w:bCs/>
                <w:sz w:val="28"/>
                <w:szCs w:val="28"/>
                <w:lang w:eastAsia="ru-RU"/>
              </w:rPr>
              <w:t>30</w:t>
            </w:r>
            <w:r w:rsidR="00D0037F" w:rsidRPr="00D030B0">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апреля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7573DB">
              <w:rPr>
                <w:rFonts w:ascii="Times New Roman" w:eastAsia="Times New Roman" w:hAnsi="Times New Roman" w:cs="Times New Roman"/>
                <w:bCs/>
                <w:sz w:val="28"/>
                <w:szCs w:val="28"/>
                <w:lang w:eastAsia="ru-RU"/>
              </w:rPr>
              <w:t>8</w:t>
            </w:r>
            <w:r w:rsidRPr="00CF648B">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апреля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7573DB">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7573DB">
              <w:rPr>
                <w:rFonts w:ascii="Times New Roman" w:eastAsia="Times New Roman" w:hAnsi="Times New Roman" w:cs="Times New Roman"/>
                <w:bCs/>
                <w:sz w:val="28"/>
                <w:szCs w:val="28"/>
                <w:lang w:eastAsia="ru-RU"/>
              </w:rPr>
              <w:t>7</w:t>
            </w:r>
            <w:r w:rsidR="001C0D88" w:rsidRPr="00D030B0">
              <w:rPr>
                <w:rFonts w:ascii="Times New Roman" w:eastAsia="Times New Roman" w:hAnsi="Times New Roman" w:cs="Times New Roman"/>
                <w:bCs/>
                <w:sz w:val="28"/>
                <w:szCs w:val="28"/>
                <w:lang w:eastAsia="ru-RU"/>
              </w:rPr>
              <w:t xml:space="preserve">» </w:t>
            </w:r>
            <w:r w:rsidR="007573DB">
              <w:rPr>
                <w:rFonts w:ascii="Times New Roman" w:eastAsia="Times New Roman" w:hAnsi="Times New Roman" w:cs="Times New Roman"/>
                <w:bCs/>
                <w:sz w:val="28"/>
                <w:szCs w:val="28"/>
                <w:lang w:eastAsia="ru-RU"/>
              </w:rPr>
              <w:t>мая</w:t>
            </w:r>
            <w:bookmarkStart w:id="9" w:name="_GoBack"/>
            <w:bookmarkEnd w:id="9"/>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E3" w:rsidRDefault="004C07E3" w:rsidP="00CF648B">
      <w:pPr>
        <w:spacing w:after="0" w:line="240" w:lineRule="auto"/>
      </w:pPr>
      <w:r>
        <w:separator/>
      </w:r>
    </w:p>
  </w:endnote>
  <w:endnote w:type="continuationSeparator" w:id="0">
    <w:p w:rsidR="004C07E3" w:rsidRDefault="004C07E3"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E3" w:rsidRDefault="004C07E3" w:rsidP="00CF648B">
      <w:pPr>
        <w:spacing w:after="0" w:line="240" w:lineRule="auto"/>
      </w:pPr>
      <w:r>
        <w:separator/>
      </w:r>
    </w:p>
  </w:footnote>
  <w:footnote w:type="continuationSeparator" w:id="0">
    <w:p w:rsidR="004C07E3" w:rsidRDefault="004C07E3" w:rsidP="00CF648B">
      <w:pPr>
        <w:spacing w:after="0" w:line="240" w:lineRule="auto"/>
      </w:pPr>
      <w:r>
        <w:continuationSeparator/>
      </w:r>
    </w:p>
  </w:footnote>
  <w:footnote w:id="1">
    <w:p w:rsidR="004D1FE5" w:rsidRDefault="004D1FE5" w:rsidP="004D1FE5">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1155B9" w:rsidRPr="004A0906" w:rsidRDefault="001155B9"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1155B9" w:rsidRPr="004A0906" w:rsidRDefault="001155B9"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1155B9" w:rsidRDefault="001155B9"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1155B9" w:rsidRDefault="001155B9"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1155B9" w:rsidRDefault="001155B9"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155B9" w:rsidRDefault="001155B9"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1155B9" w:rsidRDefault="001155B9"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1155B9" w:rsidRDefault="001155B9"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1155B9" w:rsidRPr="004320AB" w:rsidRDefault="001155B9"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155B9" w:rsidRDefault="001155B9" w:rsidP="002F511A">
      <w:pPr>
        <w:pStyle w:val="a8"/>
      </w:pPr>
    </w:p>
  </w:footnote>
  <w:footnote w:id="10">
    <w:p w:rsidR="001155B9" w:rsidRPr="002001EA" w:rsidRDefault="001155B9"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155B9" w:rsidRDefault="001155B9" w:rsidP="002F511A">
      <w:pPr>
        <w:pStyle w:val="a8"/>
      </w:pPr>
    </w:p>
  </w:footnote>
  <w:footnote w:id="11">
    <w:p w:rsidR="001155B9" w:rsidRDefault="001155B9"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B9" w:rsidRPr="00EF5C71" w:rsidRDefault="001155B9">
    <w:pPr>
      <w:pStyle w:val="af2"/>
      <w:jc w:val="center"/>
    </w:pPr>
  </w:p>
  <w:p w:rsidR="001155B9" w:rsidRDefault="001155B9">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B9" w:rsidRPr="00EF5C71" w:rsidRDefault="001155B9">
    <w:pPr>
      <w:pStyle w:val="af2"/>
      <w:jc w:val="center"/>
    </w:pPr>
  </w:p>
  <w:p w:rsidR="001155B9" w:rsidRDefault="001155B9">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B9" w:rsidRDefault="001155B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73A42"/>
    <w:rsid w:val="000A3B1A"/>
    <w:rsid w:val="000A3C65"/>
    <w:rsid w:val="00114845"/>
    <w:rsid w:val="001155B9"/>
    <w:rsid w:val="001370BD"/>
    <w:rsid w:val="00146FF4"/>
    <w:rsid w:val="00181454"/>
    <w:rsid w:val="001C0D88"/>
    <w:rsid w:val="001C7994"/>
    <w:rsid w:val="001E5BD7"/>
    <w:rsid w:val="00214A4C"/>
    <w:rsid w:val="0022067E"/>
    <w:rsid w:val="00236360"/>
    <w:rsid w:val="00240C7A"/>
    <w:rsid w:val="00275AC9"/>
    <w:rsid w:val="00281479"/>
    <w:rsid w:val="002D437A"/>
    <w:rsid w:val="002D7E55"/>
    <w:rsid w:val="002F511A"/>
    <w:rsid w:val="003229D0"/>
    <w:rsid w:val="00331384"/>
    <w:rsid w:val="003716DA"/>
    <w:rsid w:val="003769B8"/>
    <w:rsid w:val="003B546A"/>
    <w:rsid w:val="003C5F2F"/>
    <w:rsid w:val="003E6ECC"/>
    <w:rsid w:val="0045172B"/>
    <w:rsid w:val="00462FFE"/>
    <w:rsid w:val="004A2E84"/>
    <w:rsid w:val="004C07E3"/>
    <w:rsid w:val="004D1FE5"/>
    <w:rsid w:val="005223B9"/>
    <w:rsid w:val="00536455"/>
    <w:rsid w:val="00553F9B"/>
    <w:rsid w:val="00572736"/>
    <w:rsid w:val="005A1085"/>
    <w:rsid w:val="005C199F"/>
    <w:rsid w:val="005C5183"/>
    <w:rsid w:val="005D5787"/>
    <w:rsid w:val="005E5F3F"/>
    <w:rsid w:val="005E756E"/>
    <w:rsid w:val="0061491A"/>
    <w:rsid w:val="00636042"/>
    <w:rsid w:val="00653EEF"/>
    <w:rsid w:val="006A391D"/>
    <w:rsid w:val="006B65A1"/>
    <w:rsid w:val="006C1C50"/>
    <w:rsid w:val="006C4590"/>
    <w:rsid w:val="006C49BE"/>
    <w:rsid w:val="007573DB"/>
    <w:rsid w:val="00765287"/>
    <w:rsid w:val="007E38A9"/>
    <w:rsid w:val="008421A1"/>
    <w:rsid w:val="00853BB4"/>
    <w:rsid w:val="00855911"/>
    <w:rsid w:val="00895FE3"/>
    <w:rsid w:val="0089747C"/>
    <w:rsid w:val="008B29F6"/>
    <w:rsid w:val="008C70CC"/>
    <w:rsid w:val="008D5D71"/>
    <w:rsid w:val="0091080F"/>
    <w:rsid w:val="00914F3F"/>
    <w:rsid w:val="00925326"/>
    <w:rsid w:val="0094743F"/>
    <w:rsid w:val="009B5D74"/>
    <w:rsid w:val="00A37CCF"/>
    <w:rsid w:val="00AC43DA"/>
    <w:rsid w:val="00B176AE"/>
    <w:rsid w:val="00B30429"/>
    <w:rsid w:val="00B40D9F"/>
    <w:rsid w:val="00B71DD5"/>
    <w:rsid w:val="00B855A9"/>
    <w:rsid w:val="00B9499A"/>
    <w:rsid w:val="00BB0B58"/>
    <w:rsid w:val="00BB44BC"/>
    <w:rsid w:val="00C14A76"/>
    <w:rsid w:val="00C5642A"/>
    <w:rsid w:val="00C67D65"/>
    <w:rsid w:val="00C75A55"/>
    <w:rsid w:val="00C85ECD"/>
    <w:rsid w:val="00CB6246"/>
    <w:rsid w:val="00CB6EAE"/>
    <w:rsid w:val="00CF39BC"/>
    <w:rsid w:val="00CF4449"/>
    <w:rsid w:val="00CF648B"/>
    <w:rsid w:val="00D0037F"/>
    <w:rsid w:val="00D367C8"/>
    <w:rsid w:val="00D53535"/>
    <w:rsid w:val="00D62BFD"/>
    <w:rsid w:val="00D62C27"/>
    <w:rsid w:val="00DC16E4"/>
    <w:rsid w:val="00DC7E8D"/>
    <w:rsid w:val="00DD491C"/>
    <w:rsid w:val="00E078E9"/>
    <w:rsid w:val="00E17C88"/>
    <w:rsid w:val="00E42D8B"/>
    <w:rsid w:val="00E77CD1"/>
    <w:rsid w:val="00E852B8"/>
    <w:rsid w:val="00E91152"/>
    <w:rsid w:val="00E914EA"/>
    <w:rsid w:val="00E9336C"/>
    <w:rsid w:val="00EB4259"/>
    <w:rsid w:val="00ED0FFF"/>
    <w:rsid w:val="00ED537C"/>
    <w:rsid w:val="00EE1316"/>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E5B5"/>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79</Pages>
  <Words>26254</Words>
  <Characters>149652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36</cp:revision>
  <dcterms:created xsi:type="dcterms:W3CDTF">2019-08-19T14:38:00Z</dcterms:created>
  <dcterms:modified xsi:type="dcterms:W3CDTF">2020-04-27T19:49:00Z</dcterms:modified>
</cp:coreProperties>
</file>