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78390A" w:rsidRPr="0078390A">
        <w:rPr>
          <w:b/>
          <w:bCs/>
        </w:rPr>
        <w:t>ЗКТ-100/19 на право заключения договора поставки овощей и фруктов свежих для предприятий общественного питания Свободненского ТПО, оказывающих услуги питания работникам ОАО "РЖД" (Столовая ст. Магдагачи)</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0E51C7">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8390A">
              <w:rPr>
                <w:b/>
                <w:bCs/>
              </w:rPr>
              <w:t>100</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C645C5" w:rsidRPr="00C645C5">
              <w:rPr>
                <w:b/>
                <w:bCs/>
                <w:sz w:val="24"/>
                <w:szCs w:val="24"/>
              </w:rPr>
              <w:t xml:space="preserve">овощей и фруктов свежих для предприятий общественного питания Свободненского ТПО, оказывающих услуги питания работникам ОАО "РЖД" (Столовая ст. </w:t>
            </w:r>
            <w:r w:rsidR="0078390A" w:rsidRPr="0078390A">
              <w:rPr>
                <w:b/>
                <w:bCs/>
                <w:sz w:val="24"/>
                <w:szCs w:val="24"/>
              </w:rPr>
              <w:t>Магдагачи</w:t>
            </w:r>
            <w:r w:rsidR="00C645C5" w:rsidRPr="00C645C5">
              <w:rPr>
                <w:b/>
                <w:bCs/>
                <w:sz w:val="24"/>
                <w:szCs w:val="24"/>
              </w:rPr>
              <w:t>)</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8955EF" w:rsidRDefault="00A01A54" w:rsidP="00AA1301">
            <w:pPr>
              <w:numPr>
                <w:ilvl w:val="0"/>
                <w:numId w:val="18"/>
              </w:numPr>
              <w:contextualSpacing/>
              <w:jc w:val="both"/>
              <w:rPr>
                <w:b/>
              </w:rPr>
            </w:pPr>
            <w:r w:rsidRPr="008955EF">
              <w:rPr>
                <w:b/>
              </w:rPr>
              <w:t>Наименование закупаемых товаров, их количество, цены за единицу товара и начальная (максимальная) цена договора</w:t>
            </w:r>
          </w:p>
          <w:p w:rsidR="00C645C5" w:rsidRPr="008955EF" w:rsidRDefault="00C645C5" w:rsidP="00C645C5">
            <w:pPr>
              <w:ind w:left="720"/>
              <w:contextualSpacing/>
              <w:jc w:val="both"/>
              <w:rPr>
                <w:b/>
              </w:rPr>
            </w:pPr>
          </w:p>
          <w:tbl>
            <w:tblPr>
              <w:tblW w:w="1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8"/>
              <w:gridCol w:w="5924"/>
              <w:gridCol w:w="742"/>
              <w:gridCol w:w="1208"/>
              <w:gridCol w:w="713"/>
              <w:gridCol w:w="1049"/>
              <w:gridCol w:w="1058"/>
              <w:gridCol w:w="1499"/>
              <w:gridCol w:w="1544"/>
            </w:tblGrid>
            <w:tr w:rsidR="0078390A" w:rsidRPr="00E946AC" w:rsidTr="0078390A">
              <w:trPr>
                <w:trHeight w:val="791"/>
                <w:jc w:val="center"/>
              </w:trPr>
              <w:tc>
                <w:tcPr>
                  <w:tcW w:w="703" w:type="pct"/>
                  <w:tcBorders>
                    <w:bottom w:val="single" w:sz="4" w:space="0" w:color="auto"/>
                  </w:tcBorders>
                </w:tcPr>
                <w:p w:rsidR="0078390A" w:rsidRPr="00E946AC" w:rsidRDefault="0078390A" w:rsidP="0078390A">
                  <w:pPr>
                    <w:jc w:val="center"/>
                    <w:rPr>
                      <w:b/>
                      <w:sz w:val="20"/>
                      <w:szCs w:val="20"/>
                    </w:rPr>
                  </w:pPr>
                  <w:r w:rsidRPr="00E946AC">
                    <w:rPr>
                      <w:b/>
                      <w:sz w:val="20"/>
                      <w:szCs w:val="20"/>
                    </w:rPr>
                    <w:t>Наименование товара</w:t>
                  </w:r>
                </w:p>
              </w:tc>
              <w:tc>
                <w:tcPr>
                  <w:tcW w:w="1853" w:type="pct"/>
                  <w:tcBorders>
                    <w:bottom w:val="single" w:sz="4" w:space="0" w:color="auto"/>
                  </w:tcBorders>
                </w:tcPr>
                <w:p w:rsidR="0078390A" w:rsidRPr="00E946AC" w:rsidRDefault="0078390A" w:rsidP="0078390A">
                  <w:pPr>
                    <w:jc w:val="center"/>
                    <w:rPr>
                      <w:b/>
                      <w:sz w:val="20"/>
                      <w:szCs w:val="20"/>
                    </w:rPr>
                  </w:pPr>
                  <w:r>
                    <w:rPr>
                      <w:b/>
                      <w:sz w:val="20"/>
                      <w:szCs w:val="20"/>
                    </w:rPr>
                    <w:t>Характеристики товара</w:t>
                  </w:r>
                </w:p>
              </w:tc>
              <w:tc>
                <w:tcPr>
                  <w:tcW w:w="232" w:type="pct"/>
                  <w:tcBorders>
                    <w:bottom w:val="single" w:sz="4" w:space="0" w:color="auto"/>
                  </w:tcBorders>
                </w:tcPr>
                <w:p w:rsidR="0078390A" w:rsidRPr="00E946AC" w:rsidRDefault="0078390A" w:rsidP="0078390A">
                  <w:pPr>
                    <w:jc w:val="center"/>
                    <w:rPr>
                      <w:b/>
                      <w:sz w:val="20"/>
                      <w:szCs w:val="20"/>
                    </w:rPr>
                  </w:pPr>
                  <w:r w:rsidRPr="00E946AC">
                    <w:rPr>
                      <w:b/>
                      <w:sz w:val="20"/>
                      <w:szCs w:val="20"/>
                    </w:rPr>
                    <w:t>Ед. изм.</w:t>
                  </w:r>
                </w:p>
              </w:tc>
              <w:tc>
                <w:tcPr>
                  <w:tcW w:w="378" w:type="pct"/>
                  <w:tcBorders>
                    <w:bottom w:val="single" w:sz="4" w:space="0" w:color="auto"/>
                  </w:tcBorders>
                </w:tcPr>
                <w:p w:rsidR="0078390A" w:rsidRPr="00E946AC" w:rsidRDefault="0078390A" w:rsidP="0078390A">
                  <w:pPr>
                    <w:ind w:left="-108"/>
                    <w:jc w:val="center"/>
                    <w:rPr>
                      <w:b/>
                      <w:sz w:val="20"/>
                      <w:szCs w:val="20"/>
                    </w:rPr>
                  </w:pPr>
                  <w:r w:rsidRPr="00E946AC">
                    <w:rPr>
                      <w:b/>
                      <w:sz w:val="20"/>
                      <w:szCs w:val="20"/>
                    </w:rPr>
                    <w:t>Количество</w:t>
                  </w:r>
                </w:p>
                <w:p w:rsidR="0078390A" w:rsidRPr="00E946AC" w:rsidRDefault="0078390A" w:rsidP="0078390A">
                  <w:pPr>
                    <w:ind w:left="-108"/>
                    <w:jc w:val="center"/>
                    <w:rPr>
                      <w:b/>
                      <w:sz w:val="20"/>
                      <w:szCs w:val="20"/>
                    </w:rPr>
                  </w:pPr>
                  <w:r w:rsidRPr="00E946AC">
                    <w:rPr>
                      <w:b/>
                      <w:sz w:val="20"/>
                      <w:szCs w:val="20"/>
                    </w:rPr>
                    <w:t>(объем)</w:t>
                  </w:r>
                </w:p>
              </w:tc>
              <w:tc>
                <w:tcPr>
                  <w:tcW w:w="223" w:type="pct"/>
                  <w:tcBorders>
                    <w:bottom w:val="single" w:sz="4" w:space="0" w:color="auto"/>
                  </w:tcBorders>
                </w:tcPr>
                <w:p w:rsidR="0078390A" w:rsidRPr="00E946AC" w:rsidRDefault="0078390A" w:rsidP="0078390A">
                  <w:pPr>
                    <w:jc w:val="center"/>
                    <w:rPr>
                      <w:b/>
                      <w:sz w:val="20"/>
                      <w:szCs w:val="20"/>
                    </w:rPr>
                  </w:pPr>
                  <w:r w:rsidRPr="00E946AC">
                    <w:rPr>
                      <w:b/>
                      <w:sz w:val="20"/>
                      <w:szCs w:val="20"/>
                    </w:rPr>
                    <w:t>Ставка НДС,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78390A" w:rsidRPr="005C5147" w:rsidRDefault="0078390A" w:rsidP="0078390A">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78390A" w:rsidRPr="005C5147" w:rsidRDefault="0078390A" w:rsidP="0078390A">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69" w:type="pct"/>
                  <w:tcBorders>
                    <w:bottom w:val="single" w:sz="4" w:space="0" w:color="auto"/>
                  </w:tcBorders>
                </w:tcPr>
                <w:p w:rsidR="0078390A" w:rsidRPr="007614CD" w:rsidRDefault="0078390A" w:rsidP="0078390A">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78390A" w:rsidRPr="00E946AC" w:rsidRDefault="0078390A" w:rsidP="0078390A">
                  <w:pPr>
                    <w:jc w:val="center"/>
                    <w:rPr>
                      <w:b/>
                      <w:sz w:val="20"/>
                      <w:szCs w:val="20"/>
                    </w:rPr>
                  </w:pPr>
                </w:p>
              </w:tc>
              <w:tc>
                <w:tcPr>
                  <w:tcW w:w="483" w:type="pct"/>
                  <w:tcBorders>
                    <w:bottom w:val="single" w:sz="4" w:space="0" w:color="auto"/>
                  </w:tcBorders>
                </w:tcPr>
                <w:p w:rsidR="0078390A" w:rsidRPr="007614CD" w:rsidRDefault="0078390A" w:rsidP="0078390A">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78390A" w:rsidRPr="00E946AC" w:rsidRDefault="0078390A" w:rsidP="0078390A">
                  <w:pPr>
                    <w:jc w:val="center"/>
                    <w:rPr>
                      <w:b/>
                      <w:sz w:val="20"/>
                      <w:szCs w:val="20"/>
                    </w:rPr>
                  </w:pPr>
                </w:p>
              </w:tc>
            </w:tr>
            <w:tr w:rsidR="0078390A" w:rsidRPr="00DC70A5" w:rsidTr="00C068FA">
              <w:trPr>
                <w:trHeight w:val="297"/>
                <w:jc w:val="center"/>
              </w:trPr>
              <w:tc>
                <w:tcPr>
                  <w:tcW w:w="703" w:type="pct"/>
                  <w:tcBorders>
                    <w:top w:val="single" w:sz="4" w:space="0" w:color="auto"/>
                    <w:left w:val="single" w:sz="4" w:space="0" w:color="auto"/>
                    <w:bottom w:val="single" w:sz="4" w:space="0" w:color="auto"/>
                    <w:right w:val="single" w:sz="4" w:space="0" w:color="auto"/>
                  </w:tcBorders>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Картофел</w:t>
                  </w:r>
                  <w:r>
                    <w:rPr>
                      <w:rFonts w:eastAsia="Calibri"/>
                      <w:color w:val="000000"/>
                      <w:sz w:val="20"/>
                      <w:szCs w:val="20"/>
                    </w:rPr>
                    <w:t>ь</w:t>
                  </w:r>
                </w:p>
              </w:tc>
              <w:tc>
                <w:tcPr>
                  <w:tcW w:w="1853" w:type="pct"/>
                </w:tcPr>
                <w:p w:rsidR="0078390A" w:rsidRPr="007C4138" w:rsidRDefault="0078390A" w:rsidP="0078390A">
                  <w:pPr>
                    <w:rPr>
                      <w:sz w:val="20"/>
                      <w:szCs w:val="20"/>
                    </w:rPr>
                  </w:pPr>
                  <w:r>
                    <w:rPr>
                      <w:sz w:val="20"/>
                      <w:szCs w:val="20"/>
                    </w:rPr>
                    <w:t xml:space="preserve">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16 000</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78390A" w:rsidRPr="00532FFB" w:rsidRDefault="0078390A" w:rsidP="0078390A">
                  <w:pPr>
                    <w:autoSpaceDE w:val="0"/>
                    <w:autoSpaceDN w:val="0"/>
                    <w:adjustRightInd w:val="0"/>
                    <w:rPr>
                      <w:rFonts w:eastAsia="Calibri"/>
                      <w:color w:val="000000"/>
                      <w:sz w:val="20"/>
                      <w:szCs w:val="20"/>
                    </w:rPr>
                  </w:pPr>
                  <w:r>
                    <w:rPr>
                      <w:rFonts w:eastAsia="Calibri"/>
                      <w:color w:val="000000"/>
                      <w:sz w:val="20"/>
                      <w:szCs w:val="20"/>
                    </w:rPr>
                    <w:t>10%</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44,00</w:t>
                  </w:r>
                </w:p>
              </w:tc>
              <w:tc>
                <w:tcPr>
                  <w:tcW w:w="331" w:type="pct"/>
                  <w:tcBorders>
                    <w:top w:val="single" w:sz="4" w:space="0" w:color="auto"/>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40,00</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640 000,00</w:t>
                  </w:r>
                </w:p>
              </w:tc>
              <w:tc>
                <w:tcPr>
                  <w:tcW w:w="483" w:type="pct"/>
                  <w:tcBorders>
                    <w:top w:val="single" w:sz="4" w:space="0" w:color="auto"/>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704 000,00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 xml:space="preserve">Свекла </w:t>
                  </w:r>
                </w:p>
              </w:tc>
              <w:tc>
                <w:tcPr>
                  <w:tcW w:w="1853" w:type="pct"/>
                </w:tcPr>
                <w:p w:rsidR="0078390A" w:rsidRPr="007C4138" w:rsidRDefault="0078390A" w:rsidP="0078390A">
                  <w:pPr>
                    <w:rPr>
                      <w:sz w:val="20"/>
                      <w:szCs w:val="20"/>
                    </w:rPr>
                  </w:pPr>
                  <w:r>
                    <w:rPr>
                      <w:sz w:val="20"/>
                      <w:szCs w:val="20"/>
                    </w:rPr>
                    <w:t xml:space="preserve">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44,00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40,00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20 000,00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22 000,00</w:t>
                  </w:r>
                </w:p>
              </w:tc>
            </w:tr>
            <w:tr w:rsidR="0078390A" w:rsidRPr="00DC70A5" w:rsidTr="00C068FA">
              <w:trPr>
                <w:trHeight w:val="208"/>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Морковь</w:t>
                  </w:r>
                </w:p>
              </w:tc>
              <w:tc>
                <w:tcPr>
                  <w:tcW w:w="1853" w:type="pct"/>
                </w:tcPr>
                <w:p w:rsidR="0078390A" w:rsidRPr="007C4138" w:rsidRDefault="0078390A" w:rsidP="0078390A">
                  <w:pPr>
                    <w:jc w:val="both"/>
                    <w:rPr>
                      <w:sz w:val="20"/>
                      <w:szCs w:val="20"/>
                    </w:rPr>
                  </w:pPr>
                  <w:r>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60,50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55,00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27 500,00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30 250,00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 xml:space="preserve">Лук </w:t>
                  </w:r>
                </w:p>
              </w:tc>
              <w:tc>
                <w:tcPr>
                  <w:tcW w:w="1853" w:type="pct"/>
                </w:tcPr>
                <w:p w:rsidR="0078390A" w:rsidRPr="007C4138" w:rsidRDefault="0078390A" w:rsidP="0078390A">
                  <w:pPr>
                    <w:rPr>
                      <w:sz w:val="20"/>
                      <w:szCs w:val="20"/>
                    </w:rPr>
                  </w:pPr>
                  <w:r>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44,00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40,00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20 000,00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22 000,00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 xml:space="preserve">Капуста </w:t>
                  </w:r>
                </w:p>
              </w:tc>
              <w:tc>
                <w:tcPr>
                  <w:tcW w:w="1853" w:type="pct"/>
                </w:tcPr>
                <w:p w:rsidR="0078390A" w:rsidRPr="007C4138" w:rsidRDefault="0078390A" w:rsidP="0078390A">
                  <w:pPr>
                    <w:rPr>
                      <w:sz w:val="20"/>
                      <w:szCs w:val="20"/>
                    </w:rPr>
                  </w:pPr>
                  <w:r>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38,50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35,00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17 500,00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19 250,00</w:t>
                  </w:r>
                </w:p>
              </w:tc>
            </w:tr>
            <w:tr w:rsidR="0078390A" w:rsidRPr="00DC70A5" w:rsidTr="00C068FA">
              <w:trPr>
                <w:trHeight w:val="58"/>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Сухофрукты (компотная смесь)</w:t>
                  </w:r>
                </w:p>
              </w:tc>
              <w:tc>
                <w:tcPr>
                  <w:tcW w:w="1853" w:type="pct"/>
                </w:tcPr>
                <w:p w:rsidR="0078390A" w:rsidRPr="007C4138" w:rsidRDefault="0078390A" w:rsidP="0078390A">
                  <w:pPr>
                    <w:rPr>
                      <w:sz w:val="20"/>
                      <w:szCs w:val="20"/>
                    </w:rPr>
                  </w:pPr>
                  <w:r>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Состав – не менее 5 ингредиентов</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143,00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130,00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65 000,00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71 500,00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Перец</w:t>
                  </w:r>
                </w:p>
              </w:tc>
              <w:tc>
                <w:tcPr>
                  <w:tcW w:w="1853" w:type="pct"/>
                </w:tcPr>
                <w:p w:rsidR="0078390A" w:rsidRPr="007C4138" w:rsidRDefault="0078390A" w:rsidP="0078390A">
                  <w:pPr>
                    <w:rPr>
                      <w:sz w:val="20"/>
                      <w:szCs w:val="20"/>
                    </w:rPr>
                  </w:pPr>
                  <w:r>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100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0F15F2">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176,00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160,00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16 000,00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17 600,00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 xml:space="preserve">Огурец </w:t>
                  </w:r>
                </w:p>
              </w:tc>
              <w:tc>
                <w:tcPr>
                  <w:tcW w:w="1853" w:type="pct"/>
                </w:tcPr>
                <w:p w:rsidR="0078390A" w:rsidRPr="007C4138" w:rsidRDefault="0078390A" w:rsidP="0078390A">
                  <w:pPr>
                    <w:rPr>
                      <w:sz w:val="20"/>
                      <w:szCs w:val="20"/>
                    </w:rPr>
                  </w:pPr>
                  <w:r>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2C6AEC">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165,00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150,00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75 000,00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82 500,00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Томат</w:t>
                  </w:r>
                </w:p>
              </w:tc>
              <w:tc>
                <w:tcPr>
                  <w:tcW w:w="1853" w:type="pct"/>
                </w:tcPr>
                <w:p w:rsidR="0078390A" w:rsidRPr="007C4138" w:rsidRDefault="0078390A" w:rsidP="0078390A">
                  <w:pPr>
                    <w:rPr>
                      <w:sz w:val="20"/>
                      <w:szCs w:val="20"/>
                    </w:rPr>
                  </w:pPr>
                  <w:r>
                    <w:rPr>
                      <w:sz w:val="20"/>
                      <w:szCs w:val="20"/>
                    </w:rPr>
                    <w:t xml:space="preserve">Плоды свежие, целые, чистые, здоровые, плотные, типичной формы и окраса, не перезревшие без механических и </w:t>
                  </w:r>
                  <w:r>
                    <w:rPr>
                      <w:sz w:val="20"/>
                      <w:szCs w:val="20"/>
                    </w:rPr>
                    <w:lastRenderedPageBreak/>
                    <w:t xml:space="preserve">температурных повреждений и солнечных ожогов, трещин. Упаковка – полимерные сетки, картонные коробки или деревянные ящики.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500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2C6AEC">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165,00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150,00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75 000,00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82 500,00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lastRenderedPageBreak/>
                    <w:t xml:space="preserve">Лимон </w:t>
                  </w:r>
                </w:p>
              </w:tc>
              <w:tc>
                <w:tcPr>
                  <w:tcW w:w="1853" w:type="pct"/>
                </w:tcPr>
                <w:p w:rsidR="0078390A" w:rsidRPr="007C4138" w:rsidRDefault="0078390A" w:rsidP="0078390A">
                  <w:pPr>
                    <w:rPr>
                      <w:sz w:val="20"/>
                      <w:szCs w:val="20"/>
                    </w:rPr>
                  </w:pPr>
                  <w:r>
                    <w:rPr>
                      <w:sz w:val="20"/>
                      <w:szCs w:val="20"/>
                    </w:rPr>
                    <w:t xml:space="preserve">Плоды свежие, чистые, не увядшие, технически спелые, не поврежденные вредителями, болезнями, морозами, без </w:t>
                  </w:r>
                  <w:proofErr w:type="spellStart"/>
                  <w:r>
                    <w:rPr>
                      <w:sz w:val="20"/>
                      <w:szCs w:val="20"/>
                    </w:rPr>
                    <w:t>побитостей</w:t>
                  </w:r>
                  <w:proofErr w:type="spellEnd"/>
                  <w:r>
                    <w:rPr>
                      <w:sz w:val="20"/>
                      <w:szCs w:val="20"/>
                    </w:rPr>
                    <w:t xml:space="preserve"> и зарубцевавшихся трещин. Упаковка – картонные коробки.</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100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2C6AEC">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187,00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170,00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17 000,00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18 700,00</w:t>
                  </w:r>
                </w:p>
              </w:tc>
            </w:tr>
            <w:tr w:rsidR="0078390A" w:rsidRPr="00DC70A5" w:rsidTr="00C068FA">
              <w:trPr>
                <w:jc w:val="center"/>
              </w:trPr>
              <w:tc>
                <w:tcPr>
                  <w:tcW w:w="703" w:type="pct"/>
                  <w:tcBorders>
                    <w:top w:val="single" w:sz="6" w:space="0" w:color="auto"/>
                    <w:left w:val="single" w:sz="6" w:space="0" w:color="auto"/>
                    <w:bottom w:val="single" w:sz="6" w:space="0" w:color="auto"/>
                    <w:right w:val="single" w:sz="6" w:space="0" w:color="auto"/>
                  </w:tcBorders>
                  <w:shd w:val="solid" w:color="FFFFFF" w:fill="auto"/>
                </w:tcPr>
                <w:p w:rsidR="0078390A" w:rsidRPr="00476FFC" w:rsidRDefault="0078390A" w:rsidP="0078390A">
                  <w:pPr>
                    <w:autoSpaceDE w:val="0"/>
                    <w:autoSpaceDN w:val="0"/>
                    <w:adjustRightInd w:val="0"/>
                    <w:rPr>
                      <w:rFonts w:eastAsia="Calibri"/>
                      <w:color w:val="000000"/>
                      <w:sz w:val="20"/>
                      <w:szCs w:val="20"/>
                    </w:rPr>
                  </w:pPr>
                  <w:r w:rsidRPr="00476FFC">
                    <w:rPr>
                      <w:rFonts w:eastAsia="Calibri"/>
                      <w:color w:val="000000"/>
                      <w:sz w:val="20"/>
                      <w:szCs w:val="20"/>
                    </w:rPr>
                    <w:t xml:space="preserve">Чеснок </w:t>
                  </w:r>
                </w:p>
              </w:tc>
              <w:tc>
                <w:tcPr>
                  <w:tcW w:w="1853" w:type="pct"/>
                </w:tcPr>
                <w:p w:rsidR="0078390A" w:rsidRPr="007C4138" w:rsidRDefault="0078390A" w:rsidP="0078390A">
                  <w:pPr>
                    <w:rPr>
                      <w:sz w:val="20"/>
                      <w:szCs w:val="20"/>
                    </w:rPr>
                  </w:pPr>
                  <w:r>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tc>
              <w:tc>
                <w:tcPr>
                  <w:tcW w:w="232" w:type="pct"/>
                  <w:tcBorders>
                    <w:top w:val="nil"/>
                    <w:left w:val="single" w:sz="4" w:space="0" w:color="auto"/>
                    <w:bottom w:val="single" w:sz="4" w:space="0" w:color="auto"/>
                    <w:right w:val="single" w:sz="4" w:space="0" w:color="auto"/>
                  </w:tcBorders>
                  <w:shd w:val="clear" w:color="auto" w:fill="auto"/>
                </w:tcPr>
                <w:p w:rsidR="0078390A" w:rsidRPr="00A85345" w:rsidRDefault="0078390A" w:rsidP="0078390A">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78" w:type="pct"/>
                  <w:tcBorders>
                    <w:top w:val="nil"/>
                    <w:left w:val="single" w:sz="4" w:space="0" w:color="auto"/>
                    <w:bottom w:val="single" w:sz="4" w:space="0" w:color="auto"/>
                    <w:right w:val="single" w:sz="4" w:space="0" w:color="auto"/>
                  </w:tcBorders>
                  <w:shd w:val="clear" w:color="auto" w:fill="auto"/>
                </w:tcPr>
                <w:p w:rsidR="0078390A" w:rsidRPr="00AA6895" w:rsidRDefault="0078390A" w:rsidP="0078390A">
                  <w:pPr>
                    <w:autoSpaceDE w:val="0"/>
                    <w:autoSpaceDN w:val="0"/>
                    <w:adjustRightInd w:val="0"/>
                    <w:jc w:val="center"/>
                    <w:rPr>
                      <w:rFonts w:eastAsia="Calibri"/>
                      <w:color w:val="000000"/>
                      <w:sz w:val="20"/>
                      <w:szCs w:val="20"/>
                    </w:rPr>
                  </w:pPr>
                  <w:r w:rsidRPr="00AA6895">
                    <w:rPr>
                      <w:rFonts w:eastAsia="Calibri"/>
                      <w:color w:val="000000"/>
                      <w:sz w:val="20"/>
                      <w:szCs w:val="20"/>
                    </w:rPr>
                    <w:t>20</w:t>
                  </w:r>
                </w:p>
              </w:tc>
              <w:tc>
                <w:tcPr>
                  <w:tcW w:w="223" w:type="pct"/>
                  <w:tcBorders>
                    <w:top w:val="nil"/>
                    <w:left w:val="single" w:sz="4" w:space="0" w:color="auto"/>
                    <w:bottom w:val="single" w:sz="4" w:space="0" w:color="auto"/>
                    <w:right w:val="single" w:sz="4" w:space="0" w:color="auto"/>
                  </w:tcBorders>
                  <w:shd w:val="clear" w:color="auto" w:fill="auto"/>
                </w:tcPr>
                <w:p w:rsidR="0078390A" w:rsidRDefault="0078390A" w:rsidP="0078390A">
                  <w:r w:rsidRPr="002C6AEC">
                    <w:rPr>
                      <w:rFonts w:eastAsia="Calibri"/>
                      <w:color w:val="000000"/>
                      <w:sz w:val="20"/>
                      <w:szCs w:val="20"/>
                    </w:rPr>
                    <w:t>10%</w:t>
                  </w:r>
                </w:p>
              </w:tc>
              <w:tc>
                <w:tcPr>
                  <w:tcW w:w="328" w:type="pct"/>
                  <w:tcBorders>
                    <w:top w:val="nil"/>
                    <w:left w:val="single" w:sz="4" w:space="0" w:color="auto"/>
                    <w:bottom w:val="single" w:sz="4" w:space="0" w:color="auto"/>
                    <w:right w:val="single" w:sz="4" w:space="0" w:color="auto"/>
                  </w:tcBorders>
                  <w:shd w:val="clear" w:color="auto" w:fill="auto"/>
                </w:tcPr>
                <w:p w:rsidR="0078390A" w:rsidRPr="00616179" w:rsidRDefault="0078390A" w:rsidP="0078390A">
                  <w:pPr>
                    <w:autoSpaceDE w:val="0"/>
                    <w:autoSpaceDN w:val="0"/>
                    <w:adjustRightInd w:val="0"/>
                    <w:jc w:val="center"/>
                    <w:rPr>
                      <w:rFonts w:eastAsia="Calibri"/>
                      <w:color w:val="000000"/>
                      <w:sz w:val="20"/>
                      <w:szCs w:val="20"/>
                    </w:rPr>
                  </w:pPr>
                  <w:r w:rsidRPr="00616179">
                    <w:rPr>
                      <w:rFonts w:eastAsia="Calibri"/>
                      <w:color w:val="000000"/>
                      <w:sz w:val="20"/>
                      <w:szCs w:val="20"/>
                    </w:rPr>
                    <w:t>165,00</w:t>
                  </w:r>
                </w:p>
              </w:tc>
              <w:tc>
                <w:tcPr>
                  <w:tcW w:w="331" w:type="pct"/>
                  <w:tcBorders>
                    <w:top w:val="nil"/>
                    <w:left w:val="nil"/>
                    <w:bottom w:val="single" w:sz="4" w:space="0" w:color="auto"/>
                    <w:right w:val="single" w:sz="4" w:space="0" w:color="auto"/>
                  </w:tcBorders>
                  <w:shd w:val="clear" w:color="auto" w:fill="auto"/>
                </w:tcPr>
                <w:p w:rsidR="0078390A" w:rsidRPr="007E09AE" w:rsidRDefault="0078390A" w:rsidP="0078390A">
                  <w:pPr>
                    <w:autoSpaceDE w:val="0"/>
                    <w:autoSpaceDN w:val="0"/>
                    <w:adjustRightInd w:val="0"/>
                    <w:jc w:val="center"/>
                    <w:rPr>
                      <w:rFonts w:eastAsia="Calibri"/>
                      <w:color w:val="000000"/>
                      <w:sz w:val="20"/>
                      <w:szCs w:val="20"/>
                    </w:rPr>
                  </w:pPr>
                  <w:r w:rsidRPr="007E09AE">
                    <w:rPr>
                      <w:rFonts w:eastAsia="Calibri"/>
                      <w:color w:val="000000"/>
                      <w:sz w:val="20"/>
                      <w:szCs w:val="20"/>
                    </w:rPr>
                    <w:t>150,00</w:t>
                  </w: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color w:val="000000"/>
                      <w:sz w:val="20"/>
                      <w:szCs w:val="20"/>
                    </w:rPr>
                  </w:pPr>
                  <w:r w:rsidRPr="002C7738">
                    <w:rPr>
                      <w:rFonts w:eastAsia="Calibri"/>
                      <w:color w:val="000000"/>
                      <w:sz w:val="20"/>
                      <w:szCs w:val="20"/>
                    </w:rPr>
                    <w:t>3 000,00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color w:val="000000"/>
                      <w:sz w:val="20"/>
                      <w:szCs w:val="20"/>
                    </w:rPr>
                  </w:pPr>
                  <w:r w:rsidRPr="00DC70A5">
                    <w:rPr>
                      <w:rFonts w:eastAsia="Calibri"/>
                      <w:color w:val="000000"/>
                      <w:sz w:val="20"/>
                      <w:szCs w:val="20"/>
                    </w:rPr>
                    <w:t>3 300,00</w:t>
                  </w:r>
                </w:p>
              </w:tc>
            </w:tr>
            <w:tr w:rsidR="0078390A" w:rsidRPr="00DC70A5" w:rsidTr="0078390A">
              <w:trPr>
                <w:jc w:val="center"/>
              </w:trPr>
              <w:tc>
                <w:tcPr>
                  <w:tcW w:w="703" w:type="pct"/>
                  <w:vAlign w:val="center"/>
                </w:tcPr>
                <w:p w:rsidR="0078390A" w:rsidRPr="00BC5919" w:rsidRDefault="0078390A" w:rsidP="0078390A">
                  <w:pPr>
                    <w:jc w:val="center"/>
                    <w:rPr>
                      <w:sz w:val="20"/>
                      <w:szCs w:val="20"/>
                    </w:rPr>
                  </w:pPr>
                  <w:r w:rsidRPr="00BC5919">
                    <w:rPr>
                      <w:b/>
                      <w:sz w:val="20"/>
                      <w:szCs w:val="20"/>
                    </w:rPr>
                    <w:t>ИТОГО начальная (максимальная) цена</w:t>
                  </w:r>
                </w:p>
              </w:tc>
              <w:tc>
                <w:tcPr>
                  <w:tcW w:w="1853" w:type="pct"/>
                </w:tcPr>
                <w:p w:rsidR="0078390A" w:rsidRPr="004016F7" w:rsidRDefault="0078390A" w:rsidP="0078390A">
                  <w:pPr>
                    <w:rPr>
                      <w:b/>
                      <w:sz w:val="20"/>
                      <w:szCs w:val="20"/>
                    </w:rPr>
                  </w:pPr>
                </w:p>
              </w:tc>
              <w:tc>
                <w:tcPr>
                  <w:tcW w:w="232" w:type="pct"/>
                  <w:vAlign w:val="center"/>
                </w:tcPr>
                <w:p w:rsidR="0078390A" w:rsidRPr="004016F7" w:rsidRDefault="0078390A" w:rsidP="0078390A">
                  <w:pPr>
                    <w:rPr>
                      <w:b/>
                      <w:sz w:val="20"/>
                      <w:szCs w:val="20"/>
                    </w:rPr>
                  </w:pPr>
                </w:p>
                <w:p w:rsidR="0078390A" w:rsidRPr="004016F7" w:rsidRDefault="0078390A" w:rsidP="0078390A">
                  <w:pPr>
                    <w:jc w:val="center"/>
                    <w:rPr>
                      <w:b/>
                      <w:sz w:val="20"/>
                      <w:szCs w:val="20"/>
                    </w:rPr>
                  </w:pPr>
                </w:p>
              </w:tc>
              <w:tc>
                <w:tcPr>
                  <w:tcW w:w="378" w:type="pct"/>
                  <w:tcBorders>
                    <w:top w:val="nil"/>
                    <w:left w:val="single" w:sz="4" w:space="0" w:color="auto"/>
                    <w:bottom w:val="single" w:sz="4" w:space="0" w:color="auto"/>
                    <w:right w:val="single" w:sz="4" w:space="0" w:color="auto"/>
                  </w:tcBorders>
                  <w:shd w:val="clear" w:color="auto" w:fill="auto"/>
                  <w:vAlign w:val="center"/>
                </w:tcPr>
                <w:p w:rsidR="0078390A" w:rsidRPr="00F86508" w:rsidRDefault="0078390A" w:rsidP="0078390A">
                  <w:pPr>
                    <w:rPr>
                      <w:b/>
                      <w:bCs/>
                      <w:color w:val="000000"/>
                      <w:sz w:val="20"/>
                      <w:szCs w:val="20"/>
                    </w:rPr>
                  </w:pPr>
                  <w:r>
                    <w:rPr>
                      <w:b/>
                      <w:bCs/>
                      <w:color w:val="000000"/>
                      <w:sz w:val="20"/>
                      <w:szCs w:val="20"/>
                    </w:rPr>
                    <w:t>19720</w:t>
                  </w:r>
                </w:p>
              </w:tc>
              <w:tc>
                <w:tcPr>
                  <w:tcW w:w="223" w:type="pct"/>
                  <w:tcBorders>
                    <w:left w:val="nil"/>
                  </w:tcBorders>
                  <w:vAlign w:val="center"/>
                </w:tcPr>
                <w:p w:rsidR="0078390A" w:rsidRPr="004016F7" w:rsidRDefault="0078390A" w:rsidP="0078390A">
                  <w:pPr>
                    <w:jc w:val="center"/>
                    <w:rPr>
                      <w:b/>
                      <w:bCs/>
                      <w:sz w:val="20"/>
                      <w:szCs w:val="20"/>
                    </w:rPr>
                  </w:pPr>
                </w:p>
              </w:tc>
              <w:tc>
                <w:tcPr>
                  <w:tcW w:w="328" w:type="pct"/>
                  <w:vAlign w:val="center"/>
                </w:tcPr>
                <w:p w:rsidR="0078390A" w:rsidRPr="004016F7" w:rsidRDefault="0078390A" w:rsidP="0078390A">
                  <w:pPr>
                    <w:jc w:val="center"/>
                    <w:rPr>
                      <w:b/>
                      <w:bCs/>
                      <w:sz w:val="20"/>
                      <w:szCs w:val="20"/>
                    </w:rPr>
                  </w:pPr>
                </w:p>
              </w:tc>
              <w:tc>
                <w:tcPr>
                  <w:tcW w:w="331" w:type="pct"/>
                  <w:tcBorders>
                    <w:right w:val="single" w:sz="4" w:space="0" w:color="auto"/>
                  </w:tcBorders>
                </w:tcPr>
                <w:p w:rsidR="0078390A" w:rsidRPr="004016F7" w:rsidRDefault="0078390A" w:rsidP="0078390A">
                  <w:pPr>
                    <w:jc w:val="center"/>
                    <w:rPr>
                      <w:b/>
                      <w:bCs/>
                      <w:iCs/>
                      <w:color w:val="000000"/>
                      <w:sz w:val="20"/>
                      <w:szCs w:val="20"/>
                    </w:rPr>
                  </w:pPr>
                </w:p>
              </w:tc>
              <w:tc>
                <w:tcPr>
                  <w:tcW w:w="469" w:type="pct"/>
                  <w:tcBorders>
                    <w:top w:val="nil"/>
                    <w:left w:val="single" w:sz="4" w:space="0" w:color="auto"/>
                    <w:bottom w:val="single" w:sz="4" w:space="0" w:color="auto"/>
                    <w:right w:val="single" w:sz="4" w:space="0" w:color="auto"/>
                  </w:tcBorders>
                  <w:shd w:val="clear" w:color="auto" w:fill="auto"/>
                </w:tcPr>
                <w:p w:rsidR="0078390A" w:rsidRPr="002C7738" w:rsidRDefault="0078390A" w:rsidP="0078390A">
                  <w:pPr>
                    <w:autoSpaceDE w:val="0"/>
                    <w:autoSpaceDN w:val="0"/>
                    <w:adjustRightInd w:val="0"/>
                    <w:jc w:val="center"/>
                    <w:rPr>
                      <w:rFonts w:eastAsia="Calibri"/>
                      <w:b/>
                      <w:bCs/>
                      <w:color w:val="000000"/>
                      <w:sz w:val="20"/>
                      <w:szCs w:val="20"/>
                    </w:rPr>
                  </w:pPr>
                  <w:r w:rsidRPr="002C7738">
                    <w:rPr>
                      <w:rFonts w:eastAsia="Calibri"/>
                      <w:b/>
                      <w:bCs/>
                      <w:color w:val="000000"/>
                      <w:sz w:val="20"/>
                      <w:szCs w:val="20"/>
                    </w:rPr>
                    <w:t>976 000,00</w:t>
                  </w:r>
                </w:p>
              </w:tc>
              <w:tc>
                <w:tcPr>
                  <w:tcW w:w="483" w:type="pct"/>
                  <w:tcBorders>
                    <w:top w:val="nil"/>
                    <w:left w:val="nil"/>
                    <w:bottom w:val="single" w:sz="4" w:space="0" w:color="auto"/>
                    <w:right w:val="single" w:sz="4" w:space="0" w:color="auto"/>
                  </w:tcBorders>
                  <w:shd w:val="clear" w:color="auto" w:fill="auto"/>
                </w:tcPr>
                <w:p w:rsidR="0078390A" w:rsidRPr="00DC70A5" w:rsidRDefault="0078390A" w:rsidP="0078390A">
                  <w:pPr>
                    <w:autoSpaceDE w:val="0"/>
                    <w:autoSpaceDN w:val="0"/>
                    <w:adjustRightInd w:val="0"/>
                    <w:jc w:val="center"/>
                    <w:rPr>
                      <w:rFonts w:eastAsia="Calibri"/>
                      <w:b/>
                      <w:bCs/>
                      <w:color w:val="000000"/>
                      <w:sz w:val="20"/>
                      <w:szCs w:val="20"/>
                    </w:rPr>
                  </w:pPr>
                  <w:r w:rsidRPr="00DC70A5">
                    <w:rPr>
                      <w:rFonts w:eastAsia="Calibri"/>
                      <w:b/>
                      <w:bCs/>
                      <w:color w:val="000000"/>
                      <w:sz w:val="20"/>
                      <w:szCs w:val="20"/>
                    </w:rPr>
                    <w:t>1 073 600,00</w:t>
                  </w:r>
                </w:p>
              </w:tc>
            </w:tr>
          </w:tbl>
          <w:p w:rsidR="0078390A" w:rsidRPr="008F0789" w:rsidRDefault="0078390A"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78390A" w:rsidRPr="008161AC" w:rsidRDefault="0078390A" w:rsidP="0078390A">
            <w:pPr>
              <w:pStyle w:val="a6"/>
              <w:tabs>
                <w:tab w:val="left" w:pos="9072"/>
              </w:tabs>
              <w:suppressAutoHyphens/>
              <w:ind w:right="65" w:firstLine="0"/>
              <w:rPr>
                <w:rFonts w:eastAsia="Times New Roman"/>
                <w:bCs/>
                <w:sz w:val="24"/>
              </w:rPr>
            </w:pPr>
            <w:r>
              <w:t xml:space="preserve">- </w:t>
            </w:r>
            <w:r w:rsidRPr="00D87592">
              <w:rPr>
                <w:b/>
                <w:sz w:val="24"/>
              </w:rPr>
              <w:t>976 000</w:t>
            </w:r>
            <w:r>
              <w:rPr>
                <w:rFonts w:eastAsia="Times New Roman"/>
                <w:b/>
                <w:bCs/>
                <w:sz w:val="24"/>
              </w:rPr>
              <w:t>,00</w:t>
            </w:r>
            <w:r w:rsidRPr="008161AC">
              <w:rPr>
                <w:rFonts w:eastAsia="Times New Roman"/>
                <w:b/>
                <w:bCs/>
                <w:sz w:val="24"/>
              </w:rPr>
              <w:t xml:space="preserve"> </w:t>
            </w:r>
            <w:r>
              <w:rPr>
                <w:rFonts w:eastAsia="Times New Roman"/>
                <w:bCs/>
                <w:sz w:val="24"/>
              </w:rPr>
              <w:t>(девятьсот семьдесят шесть тысяч) рублей 00</w:t>
            </w:r>
            <w:r w:rsidRPr="008161AC">
              <w:rPr>
                <w:rFonts w:eastAsia="Times New Roman"/>
                <w:bCs/>
                <w:sz w:val="24"/>
              </w:rPr>
              <w:t xml:space="preserve"> копеек без учета НДС, </w:t>
            </w:r>
          </w:p>
          <w:p w:rsidR="00A01A54" w:rsidRPr="000E51C7" w:rsidRDefault="0078390A" w:rsidP="00C645C5">
            <w:pPr>
              <w:pStyle w:val="a6"/>
              <w:tabs>
                <w:tab w:val="left" w:pos="9072"/>
              </w:tabs>
              <w:suppressAutoHyphens/>
              <w:ind w:right="65" w:firstLine="0"/>
              <w:rPr>
                <w:bCs/>
                <w:sz w:val="24"/>
              </w:rPr>
            </w:pPr>
            <w:r>
              <w:rPr>
                <w:rFonts w:eastAsia="Times New Roman"/>
                <w:b/>
                <w:bCs/>
                <w:sz w:val="24"/>
              </w:rPr>
              <w:t xml:space="preserve"> - 1 073 600,00</w:t>
            </w:r>
            <w:r w:rsidRPr="008161AC">
              <w:rPr>
                <w:rFonts w:eastAsia="Times New Roman"/>
                <w:b/>
                <w:bCs/>
                <w:sz w:val="24"/>
              </w:rPr>
              <w:t xml:space="preserve"> </w:t>
            </w:r>
            <w:r>
              <w:rPr>
                <w:rFonts w:eastAsia="Times New Roman"/>
                <w:bCs/>
                <w:sz w:val="24"/>
              </w:rPr>
              <w:t>(один миллион семьдесят три тысячи шестьсот) рублей 0</w:t>
            </w:r>
            <w:r w:rsidRPr="008161AC">
              <w:rPr>
                <w:rFonts w:eastAsia="Times New Roman"/>
                <w:bCs/>
                <w:sz w:val="24"/>
              </w:rPr>
              <w:t>0 копеек с учетом НДС 10</w:t>
            </w:r>
            <w:r>
              <w:rPr>
                <w:rFonts w:eastAsia="Times New Roman"/>
                <w:bCs/>
                <w:sz w:val="24"/>
              </w:rPr>
              <w:t>%</w:t>
            </w:r>
            <w:r w:rsidRPr="008161AC">
              <w:rPr>
                <w:rFonts w:eastAsia="Times New Roman"/>
                <w:bCs/>
                <w:sz w:val="24"/>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01A54" w:rsidRPr="008F0789" w:rsidRDefault="00A01A54" w:rsidP="00AF2E3B">
            <w:pPr>
              <w:contextualSpacing/>
              <w:jc w:val="both"/>
              <w:rPr>
                <w:bCs/>
              </w:rPr>
            </w:pPr>
            <w:r w:rsidRPr="008F0789">
              <w:rPr>
                <w:bCs/>
              </w:rPr>
              <w:t>10 (десять)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C94915" w:rsidP="00692804">
            <w:pPr>
              <w:contextualSpacing/>
            </w:pPr>
            <w:r w:rsidRPr="00C94915">
              <w:rPr>
                <w:b/>
                <w:bCs/>
              </w:rPr>
              <w:t>Овощи и фрукты свежие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lastRenderedPageBreak/>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w:t>
            </w:r>
            <w:r w:rsidRPr="008F0789">
              <w:rPr>
                <w:bCs/>
              </w:rPr>
              <w:lastRenderedPageBreak/>
              <w:t>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Pr="008F0789" w:rsidRDefault="00E729E7" w:rsidP="00E729E7">
            <w:pPr>
              <w:contextualSpacing/>
              <w:jc w:val="both"/>
              <w:rPr>
                <w:b/>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Default="0078390A" w:rsidP="0078390A">
            <w:r>
              <w:t>Столовая ДОЛБ ст. Магдагачи – Амурская обл., п. Магдагачи, ул. Советская, 10</w:t>
            </w:r>
          </w:p>
          <w:p w:rsidR="0078390A" w:rsidRPr="004D3A96" w:rsidRDefault="0078390A" w:rsidP="0078390A"/>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w:t>
            </w:r>
            <w:r w:rsidRPr="008F0789">
              <w:lastRenderedPageBreak/>
              <w:t>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Pr="008F0789" w:rsidRDefault="000E51C7" w:rsidP="000E51C7">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0E51C7" w:rsidRPr="008F0789" w:rsidRDefault="000E51C7" w:rsidP="000E51C7">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0E51C7">
            <w:pPr>
              <w:contextualSpacing/>
              <w:jc w:val="both"/>
            </w:pPr>
            <w:r w:rsidRPr="008F0789">
              <w:t>с момента заключения договора по 3</w:t>
            </w:r>
            <w:r>
              <w:t>1</w:t>
            </w:r>
            <w:r w:rsidRPr="008F0789">
              <w:t>.</w:t>
            </w:r>
            <w:r>
              <w:t>12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645C5" w:rsidRPr="00C645C5">
        <w:rPr>
          <w:b/>
          <w:bCs/>
        </w:rPr>
        <w:t>овощ</w:t>
      </w:r>
      <w:r w:rsidR="00C645C5">
        <w:rPr>
          <w:b/>
          <w:bCs/>
        </w:rPr>
        <w:t>и</w:t>
      </w:r>
      <w:r w:rsidR="00C645C5" w:rsidRPr="00C645C5">
        <w:rPr>
          <w:b/>
          <w:bCs/>
        </w:rPr>
        <w:t xml:space="preserve"> и фрукт</w:t>
      </w:r>
      <w:r w:rsidR="00C645C5">
        <w:rPr>
          <w:b/>
          <w:bCs/>
        </w:rPr>
        <w:t>ы</w:t>
      </w:r>
      <w:r w:rsidR="00C645C5" w:rsidRPr="00C645C5">
        <w:rPr>
          <w:b/>
          <w:bCs/>
        </w:rPr>
        <w:t xml:space="preserve"> свежи</w:t>
      </w:r>
      <w:r w:rsidR="00C645C5">
        <w:rPr>
          <w:b/>
          <w:bCs/>
        </w:rPr>
        <w:t>е</w:t>
      </w:r>
      <w:r w:rsidR="00C645C5" w:rsidRPr="00C645C5">
        <w:rPr>
          <w:b/>
          <w:bCs/>
        </w:rPr>
        <w:t xml:space="preserve"> для предприятий общественного питания Свободненского ТПО, оказывающих услуги питания работникам ОАО "РЖД" (Столовая ст. </w:t>
      </w:r>
      <w:r w:rsidR="0078390A">
        <w:rPr>
          <w:b/>
          <w:bCs/>
        </w:rPr>
        <w:t>Магдагачи</w:t>
      </w:r>
      <w:r w:rsidR="00C645C5" w:rsidRPr="00C645C5">
        <w:rPr>
          <w:b/>
          <w:bCs/>
        </w:rPr>
        <w:t>)</w:t>
      </w:r>
      <w:r w:rsidR="008955EF" w:rsidRPr="008955EF">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30A62" w:rsidRPr="008F0789" w:rsidRDefault="003C7F2F" w:rsidP="00D01625">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0277CD" w:rsidRPr="008F0789">
        <w:t xml:space="preserve"> </w:t>
      </w:r>
      <w:r w:rsidR="00C94915" w:rsidRPr="00C94915">
        <w:t>Столовая ДОЛБ ст. Магдагачи – Амурская обл., п. Магдагачи, ул. Советская, 10</w:t>
      </w:r>
      <w:r w:rsidR="00D01625">
        <w:t>.</w:t>
      </w:r>
    </w:p>
    <w:p w:rsidR="003C7F2F" w:rsidRPr="008F0789" w:rsidRDefault="003C7F2F" w:rsidP="00D40D77">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3C7F2F">
      <w:pPr>
        <w:ind w:firstLine="709"/>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8390A">
        <w:t>100</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 xml:space="preserve">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24355A">
        <w:t>1</w:t>
      </w:r>
      <w:r w:rsidR="00443D6D" w:rsidRPr="008F0789">
        <w:t>.</w:t>
      </w:r>
      <w:r w:rsidR="0024355A">
        <w:t>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A01A54" w:rsidRPr="008F0789" w:rsidRDefault="00A01A5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8390A">
        <w:rPr>
          <w:rFonts w:ascii="Times New Roman" w:hAnsi="Times New Roman" w:cs="Times New Roman"/>
          <w:i w:val="0"/>
          <w:sz w:val="24"/>
          <w:szCs w:val="24"/>
        </w:rPr>
        <w:t>100</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0E51C7" w:rsidRPr="000E51C7">
        <w:rPr>
          <w:b/>
          <w:bCs/>
          <w:sz w:val="24"/>
          <w:szCs w:val="24"/>
        </w:rPr>
        <w:t>ЗКТ-</w:t>
      </w:r>
      <w:r w:rsidR="00C9329F">
        <w:rPr>
          <w:b/>
          <w:bCs/>
          <w:sz w:val="24"/>
          <w:szCs w:val="24"/>
        </w:rPr>
        <w:t>100</w:t>
      </w:r>
      <w:r w:rsidR="000E51C7" w:rsidRPr="000E51C7">
        <w:rPr>
          <w:b/>
          <w:bCs/>
          <w:sz w:val="24"/>
          <w:szCs w:val="24"/>
        </w:rPr>
        <w:t xml:space="preserve">/19 на право заключения договора поставки овощей и фруктов свежих для предприятий общественного питания Свободненского ТПО, оказывающих услуги питания работникам ОАО "РЖД" (Столовая ст. </w:t>
      </w:r>
      <w:r w:rsidR="0078390A">
        <w:rPr>
          <w:b/>
          <w:bCs/>
          <w:sz w:val="24"/>
          <w:szCs w:val="24"/>
        </w:rPr>
        <w:t>Магдагачи</w:t>
      </w:r>
      <w:r w:rsidR="000E51C7" w:rsidRPr="000E51C7">
        <w:rPr>
          <w:b/>
          <w:bCs/>
          <w:sz w:val="24"/>
          <w:szCs w:val="24"/>
        </w:rPr>
        <w:t>)</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100BF1">
              <w:rPr>
                <w:sz w:val="24"/>
              </w:rPr>
            </w:r>
            <w:r w:rsidR="00100BF1">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85C52" w:rsidRPr="00D85C52">
        <w:rPr>
          <w:b/>
          <w:bCs/>
          <w:sz w:val="24"/>
          <w:szCs w:val="24"/>
        </w:rPr>
        <w:t>ЗКТ-100/19 на право заключения договора поставки овощей и фруктов свежих для предприятий общественного питания Свободненского ТПО, оказывающих услуги питания работникам ОАО "РЖД" (Столовая ст. Магдагачи)</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bookmarkStart w:id="9" w:name="_GoBack"/>
      <w:bookmarkEnd w:id="9"/>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C645C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530A62" w:rsidRPr="008F0789">
              <w:rPr>
                <w:b/>
              </w:rPr>
              <w:t>1</w:t>
            </w:r>
            <w:r w:rsidR="00C645C5">
              <w:rPr>
                <w:b/>
              </w:rPr>
              <w:t>6</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0277CD" w:rsidRPr="008F0789">
              <w:rPr>
                <w:b/>
              </w:rPr>
              <w:t>1</w:t>
            </w:r>
            <w:r w:rsidR="00C645C5">
              <w:rPr>
                <w:b/>
              </w:rPr>
              <w:t>6</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«1</w:t>
            </w:r>
            <w:r w:rsidR="00C645C5">
              <w:rPr>
                <w:b/>
              </w:rPr>
              <w:t>7</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C645C5">
              <w:rPr>
                <w:b/>
              </w:rPr>
              <w:t>1</w:t>
            </w:r>
            <w:r w:rsidR="00104066">
              <w:rPr>
                <w:b/>
              </w:rPr>
              <w:t>0</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104066">
              <w:rPr>
                <w:b/>
              </w:rPr>
              <w:t>1</w:t>
            </w:r>
            <w:r w:rsidR="00C645C5">
              <w:rPr>
                <w:b/>
              </w:rPr>
              <w:t>5</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BF1" w:rsidRDefault="00100BF1" w:rsidP="00D63907">
      <w:r>
        <w:separator/>
      </w:r>
    </w:p>
  </w:endnote>
  <w:endnote w:type="continuationSeparator" w:id="0">
    <w:p w:rsidR="00100BF1" w:rsidRDefault="00100BF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85C52">
      <w:rPr>
        <w:noProof/>
        <w:sz w:val="18"/>
        <w:szCs w:val="18"/>
      </w:rPr>
      <w:t>25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D85C52">
      <w:rPr>
        <w:noProof/>
        <w:sz w:val="18"/>
        <w:szCs w:val="18"/>
      </w:rPr>
      <w:t>24</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BF1" w:rsidRDefault="00100BF1" w:rsidP="00D63907">
      <w:r>
        <w:separator/>
      </w:r>
    </w:p>
  </w:footnote>
  <w:footnote w:type="continuationSeparator" w:id="0">
    <w:p w:rsidR="00100BF1" w:rsidRDefault="00100BF1"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4"/>
  </w:num>
  <w:num w:numId="3">
    <w:abstractNumId w:val="0"/>
  </w:num>
  <w:num w:numId="4">
    <w:abstractNumId w:val="9"/>
  </w:num>
  <w:num w:numId="5">
    <w:abstractNumId w:val="10"/>
  </w:num>
  <w:num w:numId="6">
    <w:abstractNumId w:val="15"/>
  </w:num>
  <w:num w:numId="7">
    <w:abstractNumId w:val="5"/>
  </w:num>
  <w:num w:numId="8">
    <w:abstractNumId w:val="7"/>
  </w:num>
  <w:num w:numId="9">
    <w:abstractNumId w:val="3"/>
  </w:num>
  <w:num w:numId="10">
    <w:abstractNumId w:val="8"/>
  </w:num>
  <w:num w:numId="11">
    <w:abstractNumId w:val="4"/>
  </w:num>
  <w:num w:numId="12">
    <w:abstractNumId w:val="17"/>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0"/>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558E1"/>
    <w:rsid w:val="0006007E"/>
    <w:rsid w:val="00061374"/>
    <w:rsid w:val="00061594"/>
    <w:rsid w:val="00066042"/>
    <w:rsid w:val="000677B8"/>
    <w:rsid w:val="00067BE7"/>
    <w:rsid w:val="00077AEC"/>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0BF1"/>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528E"/>
    <w:rsid w:val="0028000A"/>
    <w:rsid w:val="00291305"/>
    <w:rsid w:val="00296EA8"/>
    <w:rsid w:val="002B36A7"/>
    <w:rsid w:val="002B53A3"/>
    <w:rsid w:val="002B6D90"/>
    <w:rsid w:val="002C3E11"/>
    <w:rsid w:val="002C471B"/>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299"/>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4026"/>
    <w:rsid w:val="00A01A54"/>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44B7"/>
    <w:rsid w:val="00AA7E61"/>
    <w:rsid w:val="00AB3D75"/>
    <w:rsid w:val="00AB5910"/>
    <w:rsid w:val="00AB670B"/>
    <w:rsid w:val="00AC47D2"/>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9329F"/>
    <w:rsid w:val="00C94915"/>
    <w:rsid w:val="00CA3771"/>
    <w:rsid w:val="00CB1EE7"/>
    <w:rsid w:val="00CB766C"/>
    <w:rsid w:val="00CC1F97"/>
    <w:rsid w:val="00CE3908"/>
    <w:rsid w:val="00CE4D33"/>
    <w:rsid w:val="00CF20B4"/>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85C52"/>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CB7B46-D9BC-47BC-80F2-24D97E82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54</Pages>
  <Words>23112</Words>
  <Characters>131741</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59</cp:revision>
  <cp:lastPrinted>2019-11-06T09:14:00Z</cp:lastPrinted>
  <dcterms:created xsi:type="dcterms:W3CDTF">2019-09-26T05:55:00Z</dcterms:created>
  <dcterms:modified xsi:type="dcterms:W3CDTF">2019-12-29T11:07:00Z</dcterms:modified>
</cp:coreProperties>
</file>