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10FE3" w:rsidRPr="00416475">
        <w:rPr>
          <w:b/>
          <w:bCs/>
        </w:rPr>
        <w:t>ЗКТ-</w:t>
      </w:r>
      <w:r w:rsidR="00E10FE3">
        <w:rPr>
          <w:b/>
          <w:bCs/>
        </w:rPr>
        <w:t>05</w:t>
      </w:r>
      <w:r w:rsidR="00E10FE3" w:rsidRPr="00416475">
        <w:rPr>
          <w:b/>
          <w:bCs/>
        </w:rPr>
        <w:t>/</w:t>
      </w:r>
      <w:r w:rsidR="00E10FE3">
        <w:rPr>
          <w:b/>
          <w:bCs/>
        </w:rPr>
        <w:t>21</w:t>
      </w:r>
      <w:r w:rsidR="00E10FE3" w:rsidRPr="00416475">
        <w:rPr>
          <w:b/>
          <w:bCs/>
        </w:rPr>
        <w:t xml:space="preserve"> на право заключения договора поставки </w:t>
      </w:r>
      <w:r w:rsidR="00E10FE3" w:rsidRPr="00530A73">
        <w:rPr>
          <w:b/>
          <w:bCs/>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E10FE3">
        <w:rPr>
          <w:b/>
          <w:bCs/>
        </w:rPr>
        <w:t xml:space="preserve"> </w:t>
      </w:r>
      <w:r w:rsidR="00E10FE3" w:rsidRPr="00530A73">
        <w:rPr>
          <w:b/>
          <w:bCs/>
        </w:rPr>
        <w:t>Магадагачи)</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E10FE3">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E10FE3">
              <w:rPr>
                <w:b/>
                <w:bCs/>
              </w:rPr>
              <w:t>5</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E10FE3" w:rsidRPr="00530A73">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E10FE3">
              <w:rPr>
                <w:b/>
                <w:bCs/>
                <w:sz w:val="24"/>
                <w:szCs w:val="24"/>
              </w:rPr>
              <w:t xml:space="preserve"> </w:t>
            </w:r>
            <w:r w:rsidR="00E10FE3" w:rsidRPr="00530A73">
              <w:rPr>
                <w:b/>
                <w:bCs/>
                <w:sz w:val="24"/>
                <w:szCs w:val="24"/>
              </w:rPr>
              <w:t>Магадагачи)</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E10FE3" w:rsidRDefault="00E10FE3" w:rsidP="00E10FE3">
            <w:pPr>
              <w:pStyle w:val="a4"/>
              <w:ind w:left="1065"/>
              <w:contextualSpacing/>
              <w:jc w:val="both"/>
              <w:rPr>
                <w:b/>
              </w:rPr>
            </w:pPr>
          </w:p>
          <w:tbl>
            <w:tblPr>
              <w:tblW w:w="1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4"/>
              <w:gridCol w:w="5766"/>
              <w:gridCol w:w="765"/>
              <w:gridCol w:w="1125"/>
              <w:gridCol w:w="1043"/>
              <w:gridCol w:w="1085"/>
              <w:gridCol w:w="1274"/>
              <w:gridCol w:w="1391"/>
              <w:gridCol w:w="1456"/>
            </w:tblGrid>
            <w:tr w:rsidR="00E10FE3" w:rsidRPr="00E946AC" w:rsidTr="00E10FE3">
              <w:trPr>
                <w:trHeight w:val="791"/>
                <w:jc w:val="center"/>
              </w:trPr>
              <w:tc>
                <w:tcPr>
                  <w:tcW w:w="721" w:type="pct"/>
                  <w:tcBorders>
                    <w:bottom w:val="single" w:sz="4" w:space="0" w:color="auto"/>
                  </w:tcBorders>
                </w:tcPr>
                <w:p w:rsidR="00E10FE3" w:rsidRPr="00E946AC" w:rsidRDefault="00E10FE3" w:rsidP="00E10FE3">
                  <w:pPr>
                    <w:rPr>
                      <w:b/>
                      <w:sz w:val="20"/>
                      <w:szCs w:val="20"/>
                    </w:rPr>
                  </w:pPr>
                  <w:r w:rsidRPr="00E946AC">
                    <w:rPr>
                      <w:b/>
                      <w:sz w:val="20"/>
                      <w:szCs w:val="20"/>
                    </w:rPr>
                    <w:t>Наименование товара</w:t>
                  </w:r>
                </w:p>
              </w:tc>
              <w:tc>
                <w:tcPr>
                  <w:tcW w:w="1774" w:type="pct"/>
                  <w:tcBorders>
                    <w:bottom w:val="single" w:sz="4" w:space="0" w:color="auto"/>
                  </w:tcBorders>
                </w:tcPr>
                <w:p w:rsidR="00E10FE3" w:rsidRPr="00E946AC" w:rsidRDefault="00E10FE3" w:rsidP="00E10FE3">
                  <w:pPr>
                    <w:rPr>
                      <w:b/>
                      <w:sz w:val="20"/>
                      <w:szCs w:val="20"/>
                    </w:rPr>
                  </w:pPr>
                  <w:r>
                    <w:rPr>
                      <w:b/>
                      <w:sz w:val="20"/>
                      <w:szCs w:val="20"/>
                    </w:rPr>
                    <w:t>Характеристики товара</w:t>
                  </w:r>
                </w:p>
              </w:tc>
              <w:tc>
                <w:tcPr>
                  <w:tcW w:w="235" w:type="pct"/>
                  <w:tcBorders>
                    <w:bottom w:val="single" w:sz="4" w:space="0" w:color="auto"/>
                  </w:tcBorders>
                </w:tcPr>
                <w:p w:rsidR="00E10FE3" w:rsidRPr="00E946AC" w:rsidRDefault="00E10FE3" w:rsidP="00E10FE3">
                  <w:pPr>
                    <w:rPr>
                      <w:b/>
                      <w:sz w:val="20"/>
                      <w:szCs w:val="20"/>
                    </w:rPr>
                  </w:pPr>
                  <w:r w:rsidRPr="00E946AC">
                    <w:rPr>
                      <w:b/>
                      <w:sz w:val="20"/>
                      <w:szCs w:val="20"/>
                    </w:rPr>
                    <w:t>Ед. изм.</w:t>
                  </w:r>
                </w:p>
              </w:tc>
              <w:tc>
                <w:tcPr>
                  <w:tcW w:w="346" w:type="pct"/>
                  <w:tcBorders>
                    <w:bottom w:val="single" w:sz="4" w:space="0" w:color="auto"/>
                  </w:tcBorders>
                </w:tcPr>
                <w:p w:rsidR="00E10FE3" w:rsidRPr="00E946AC" w:rsidRDefault="00E10FE3" w:rsidP="00E10FE3">
                  <w:pPr>
                    <w:ind w:left="-108"/>
                    <w:rPr>
                      <w:b/>
                      <w:sz w:val="20"/>
                      <w:szCs w:val="20"/>
                    </w:rPr>
                  </w:pPr>
                  <w:r w:rsidRPr="00E946AC">
                    <w:rPr>
                      <w:b/>
                      <w:sz w:val="20"/>
                      <w:szCs w:val="20"/>
                    </w:rPr>
                    <w:t>Количество</w:t>
                  </w:r>
                </w:p>
                <w:p w:rsidR="00E10FE3" w:rsidRPr="00E946AC" w:rsidRDefault="00E10FE3" w:rsidP="00E10FE3">
                  <w:pPr>
                    <w:ind w:left="-108"/>
                    <w:rPr>
                      <w:b/>
                      <w:sz w:val="20"/>
                      <w:szCs w:val="20"/>
                    </w:rPr>
                  </w:pPr>
                  <w:r w:rsidRPr="00E946AC">
                    <w:rPr>
                      <w:b/>
                      <w:sz w:val="20"/>
                      <w:szCs w:val="20"/>
                    </w:rPr>
                    <w:t>(объем)</w:t>
                  </w:r>
                </w:p>
              </w:tc>
              <w:tc>
                <w:tcPr>
                  <w:tcW w:w="321" w:type="pct"/>
                  <w:tcBorders>
                    <w:bottom w:val="single" w:sz="4" w:space="0" w:color="auto"/>
                  </w:tcBorders>
                </w:tcPr>
                <w:p w:rsidR="00E10FE3" w:rsidRPr="00E946AC" w:rsidRDefault="00E10FE3" w:rsidP="00E10FE3">
                  <w:pPr>
                    <w:rPr>
                      <w:b/>
                      <w:sz w:val="20"/>
                      <w:szCs w:val="20"/>
                    </w:rPr>
                  </w:pPr>
                  <w:r w:rsidRPr="00E946AC">
                    <w:rPr>
                      <w:b/>
                      <w:sz w:val="20"/>
                      <w:szCs w:val="20"/>
                    </w:rPr>
                    <w:t>Ставка НДС,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E10FE3" w:rsidRPr="005C5147" w:rsidRDefault="00E10FE3" w:rsidP="00E10FE3">
                  <w:pP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E10FE3" w:rsidRPr="005C5147" w:rsidRDefault="00E10FE3" w:rsidP="00E10FE3">
                  <w:pP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28" w:type="pct"/>
                  <w:tcBorders>
                    <w:bottom w:val="single" w:sz="4" w:space="0" w:color="auto"/>
                  </w:tcBorders>
                </w:tcPr>
                <w:p w:rsidR="00E10FE3" w:rsidRPr="007614CD" w:rsidRDefault="00E10FE3" w:rsidP="00E10FE3">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E10FE3" w:rsidRPr="00E946AC" w:rsidRDefault="00E10FE3" w:rsidP="00E10FE3">
                  <w:pPr>
                    <w:rPr>
                      <w:b/>
                      <w:sz w:val="20"/>
                      <w:szCs w:val="20"/>
                    </w:rPr>
                  </w:pPr>
                </w:p>
              </w:tc>
              <w:tc>
                <w:tcPr>
                  <w:tcW w:w="448" w:type="pct"/>
                  <w:tcBorders>
                    <w:bottom w:val="single" w:sz="4" w:space="0" w:color="auto"/>
                  </w:tcBorders>
                </w:tcPr>
                <w:p w:rsidR="00E10FE3" w:rsidRPr="007614CD" w:rsidRDefault="00E10FE3" w:rsidP="00E10FE3">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E10FE3" w:rsidRPr="00E946AC" w:rsidRDefault="00E10FE3" w:rsidP="00E10FE3">
                  <w:pPr>
                    <w:rPr>
                      <w:b/>
                      <w:sz w:val="20"/>
                      <w:szCs w:val="20"/>
                    </w:rPr>
                  </w:pP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Pr>
                      <w:rFonts w:eastAsia="Calibri"/>
                      <w:color w:val="000000"/>
                      <w:sz w:val="20"/>
                      <w:szCs w:val="20"/>
                    </w:rPr>
                    <w:t>Хлеб пшеничный</w:t>
                  </w:r>
                </w:p>
              </w:tc>
              <w:tc>
                <w:tcPr>
                  <w:tcW w:w="1774" w:type="pct"/>
                </w:tcPr>
                <w:p w:rsidR="00E10FE3" w:rsidRDefault="00E10FE3" w:rsidP="00E10FE3">
                  <w:pPr>
                    <w:rPr>
                      <w:sz w:val="20"/>
                      <w:szCs w:val="20"/>
                    </w:rPr>
                  </w:pPr>
                  <w:r>
                    <w:rPr>
                      <w:sz w:val="20"/>
                      <w:szCs w:val="20"/>
                    </w:rPr>
                    <w:t>Поверхность без крупных трещинок, допускается наличие узоров.</w:t>
                  </w:r>
                </w:p>
                <w:p w:rsidR="00E10FE3" w:rsidRPr="007C4138" w:rsidRDefault="00E10FE3" w:rsidP="00E10FE3">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1сорт</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pPr>
                    <w:autoSpaceDE w:val="0"/>
                    <w:autoSpaceDN w:val="0"/>
                    <w:adjustRightInd w:val="0"/>
                    <w:rPr>
                      <w:rFonts w:eastAsia="Calibri"/>
                      <w:color w:val="000000"/>
                      <w:sz w:val="20"/>
                      <w:szCs w:val="20"/>
                    </w:rPr>
                  </w:pPr>
                  <w:r>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24 500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pPr>
                    <w:autoSpaceDE w:val="0"/>
                    <w:autoSpaceDN w:val="0"/>
                    <w:adjustRightInd w:val="0"/>
                    <w:rPr>
                      <w:rFonts w:eastAsia="Calibri"/>
                      <w:color w:val="000000"/>
                      <w:sz w:val="20"/>
                      <w:szCs w:val="20"/>
                    </w:rPr>
                  </w:pPr>
                  <w:r>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27,82</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30,60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681 590,00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749 700,00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Pr>
                      <w:rFonts w:eastAsia="Calibri"/>
                      <w:color w:val="000000"/>
                      <w:sz w:val="20"/>
                      <w:szCs w:val="20"/>
                    </w:rPr>
                    <w:t xml:space="preserve">Хлеб пшеничный </w:t>
                  </w:r>
                </w:p>
              </w:tc>
              <w:tc>
                <w:tcPr>
                  <w:tcW w:w="1774" w:type="pct"/>
                </w:tcPr>
                <w:p w:rsidR="00E10FE3" w:rsidRDefault="00E10FE3" w:rsidP="00E10FE3">
                  <w:pPr>
                    <w:rPr>
                      <w:sz w:val="20"/>
                      <w:szCs w:val="20"/>
                    </w:rPr>
                  </w:pPr>
                  <w:r>
                    <w:rPr>
                      <w:sz w:val="20"/>
                      <w:szCs w:val="20"/>
                    </w:rPr>
                    <w:t>Поверхность без крупных трещинок, допускается наличие узоров.</w:t>
                  </w:r>
                </w:p>
                <w:p w:rsidR="00E10FE3" w:rsidRPr="007C4138" w:rsidRDefault="00E10FE3" w:rsidP="00E10FE3">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2сорт</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pPr>
                    <w:autoSpaceDE w:val="0"/>
                    <w:autoSpaceDN w:val="0"/>
                    <w:adjustRightInd w:val="0"/>
                    <w:rPr>
                      <w:rFonts w:eastAsia="Calibri"/>
                      <w:color w:val="000000"/>
                      <w:sz w:val="20"/>
                      <w:szCs w:val="20"/>
                    </w:rPr>
                  </w:pPr>
                  <w:r>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4 000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pPr>
                    <w:autoSpaceDE w:val="0"/>
                    <w:autoSpaceDN w:val="0"/>
                    <w:adjustRightInd w:val="0"/>
                    <w:rPr>
                      <w:rFonts w:eastAsia="Calibri"/>
                      <w:color w:val="000000"/>
                      <w:sz w:val="20"/>
                      <w:szCs w:val="20"/>
                    </w:rPr>
                  </w:pPr>
                  <w:r>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27,82</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30,60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111 280,00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122 400,00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 xml:space="preserve">Булочка </w:t>
                  </w:r>
                  <w:r>
                    <w:rPr>
                      <w:rFonts w:eastAsia="Calibri"/>
                      <w:color w:val="000000"/>
                      <w:sz w:val="20"/>
                      <w:szCs w:val="20"/>
                    </w:rPr>
                    <w:t>«С</w:t>
                  </w:r>
                  <w:r w:rsidRPr="00183E59">
                    <w:rPr>
                      <w:rFonts w:eastAsia="Calibri"/>
                      <w:color w:val="000000"/>
                      <w:sz w:val="20"/>
                      <w:szCs w:val="20"/>
                    </w:rPr>
                    <w:t>ахарная</w:t>
                  </w:r>
                  <w:r>
                    <w:rPr>
                      <w:rFonts w:eastAsia="Calibri"/>
                      <w:color w:val="000000"/>
                      <w:sz w:val="20"/>
                      <w:szCs w:val="20"/>
                    </w:rPr>
                    <w:t>»</w:t>
                  </w:r>
                  <w:r w:rsidRPr="00183E59">
                    <w:rPr>
                      <w:rFonts w:eastAsia="Calibri"/>
                      <w:color w:val="000000"/>
                      <w:sz w:val="20"/>
                      <w:szCs w:val="20"/>
                    </w:rPr>
                    <w:t xml:space="preserve">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50гр.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Pr="00981AE4" w:rsidRDefault="00E10FE3" w:rsidP="00E10FE3">
                  <w:pPr>
                    <w:autoSpaceDE w:val="0"/>
                    <w:autoSpaceDN w:val="0"/>
                    <w:adjustRightInd w:val="0"/>
                    <w:rPr>
                      <w:rFonts w:eastAsia="Calibri"/>
                      <w:color w:val="000000"/>
                      <w:sz w:val="20"/>
                      <w:szCs w:val="20"/>
                    </w:rPr>
                  </w:pPr>
                  <w:r>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Pr="00532FFB" w:rsidRDefault="00E10FE3" w:rsidP="00E10FE3">
                  <w:pPr>
                    <w:autoSpaceDE w:val="0"/>
                    <w:autoSpaceDN w:val="0"/>
                    <w:adjustRightInd w:val="0"/>
                    <w:rPr>
                      <w:rFonts w:eastAsia="Calibri"/>
                      <w:color w:val="000000"/>
                      <w:sz w:val="20"/>
                      <w:szCs w:val="20"/>
                    </w:rPr>
                  </w:pPr>
                  <w:r>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7,42</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8,16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11 130,00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12 240,00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 xml:space="preserve">Булочка </w:t>
                  </w:r>
                  <w:r>
                    <w:rPr>
                      <w:rFonts w:eastAsia="Calibri"/>
                      <w:color w:val="000000"/>
                      <w:sz w:val="20"/>
                      <w:szCs w:val="20"/>
                    </w:rPr>
                    <w:t>«С</w:t>
                  </w:r>
                  <w:r w:rsidRPr="00183E59">
                    <w:rPr>
                      <w:rFonts w:eastAsia="Calibri"/>
                      <w:color w:val="000000"/>
                      <w:sz w:val="20"/>
                      <w:szCs w:val="20"/>
                    </w:rPr>
                    <w:t>добная с помадкой</w:t>
                  </w:r>
                  <w:r>
                    <w:rPr>
                      <w:rFonts w:eastAsia="Calibri"/>
                      <w:color w:val="000000"/>
                      <w:sz w:val="20"/>
                      <w:szCs w:val="20"/>
                    </w:rPr>
                    <w:t>»</w:t>
                  </w:r>
                  <w:r w:rsidRPr="00183E59">
                    <w:rPr>
                      <w:rFonts w:eastAsia="Calibri"/>
                      <w:color w:val="000000"/>
                      <w:sz w:val="20"/>
                      <w:szCs w:val="20"/>
                    </w:rPr>
                    <w:t xml:space="preserve"> или </w:t>
                  </w:r>
                  <w:r w:rsidRPr="00183E59">
                    <w:rPr>
                      <w:rFonts w:eastAsia="Calibri"/>
                      <w:color w:val="000000"/>
                      <w:sz w:val="20"/>
                      <w:szCs w:val="20"/>
                    </w:rPr>
                    <w:lastRenderedPageBreak/>
                    <w:t>эквивалент</w:t>
                  </w:r>
                </w:p>
              </w:tc>
              <w:tc>
                <w:tcPr>
                  <w:tcW w:w="1774" w:type="pct"/>
                </w:tcPr>
                <w:p w:rsidR="00E10FE3" w:rsidRDefault="00E10FE3" w:rsidP="00E10FE3">
                  <w:pPr>
                    <w:rPr>
                      <w:sz w:val="20"/>
                      <w:szCs w:val="20"/>
                    </w:rPr>
                  </w:pPr>
                  <w:r>
                    <w:rPr>
                      <w:sz w:val="20"/>
                      <w:szCs w:val="20"/>
                    </w:rPr>
                    <w:lastRenderedPageBreak/>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lastRenderedPageBreak/>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lastRenderedPageBreak/>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12,05</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13,26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18 075,00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19 890,00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lastRenderedPageBreak/>
                    <w:t xml:space="preserve">Ватрушка </w:t>
                  </w:r>
                  <w:r>
                    <w:rPr>
                      <w:rFonts w:eastAsia="Calibri"/>
                      <w:color w:val="000000"/>
                      <w:sz w:val="20"/>
                      <w:szCs w:val="20"/>
                    </w:rPr>
                    <w:t>«С</w:t>
                  </w:r>
                  <w:r w:rsidRPr="00183E59">
                    <w:rPr>
                      <w:rFonts w:eastAsia="Calibri"/>
                      <w:color w:val="000000"/>
                      <w:sz w:val="20"/>
                      <w:szCs w:val="20"/>
                    </w:rPr>
                    <w:t xml:space="preserve"> повидлом</w:t>
                  </w:r>
                  <w:r>
                    <w:rPr>
                      <w:rFonts w:eastAsia="Calibri"/>
                      <w:color w:val="000000"/>
                      <w:sz w:val="20"/>
                      <w:szCs w:val="20"/>
                    </w:rPr>
                    <w:t>»</w:t>
                  </w:r>
                  <w:r w:rsidRPr="00183E59">
                    <w:rPr>
                      <w:rFonts w:eastAsia="Calibri"/>
                      <w:color w:val="000000"/>
                      <w:sz w:val="20"/>
                      <w:szCs w:val="20"/>
                    </w:rPr>
                    <w:t xml:space="preserve">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13,91</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15,30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20 865,00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22 950,00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 xml:space="preserve">Булка «Веснушка» или эквивалент </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9,27</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10,20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13 905,00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15 300,00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Pr>
                      <w:rFonts w:eastAsia="Calibri"/>
                      <w:color w:val="000000"/>
                      <w:sz w:val="20"/>
                      <w:szCs w:val="20"/>
                    </w:rPr>
                    <w:t>Булочка «</w:t>
                  </w:r>
                  <w:r w:rsidRPr="00183E59">
                    <w:rPr>
                      <w:rFonts w:eastAsia="Calibri"/>
                      <w:color w:val="000000"/>
                      <w:sz w:val="20"/>
                      <w:szCs w:val="20"/>
                    </w:rPr>
                    <w:t>Конверт с яблоком</w:t>
                  </w:r>
                  <w:r>
                    <w:rPr>
                      <w:rFonts w:eastAsia="Calibri"/>
                      <w:color w:val="000000"/>
                      <w:sz w:val="20"/>
                      <w:szCs w:val="20"/>
                    </w:rPr>
                    <w:t>»</w:t>
                  </w:r>
                  <w:r w:rsidRPr="00183E59">
                    <w:rPr>
                      <w:rFonts w:eastAsia="Calibri"/>
                      <w:color w:val="000000"/>
                      <w:sz w:val="20"/>
                      <w:szCs w:val="20"/>
                    </w:rPr>
                    <w:t xml:space="preserve">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 xml:space="preserve">Допускается увеличение кислотности на 0,5 град в изделиях, приготовленных на жидких дрожжах или молочнокислых </w:t>
                  </w:r>
                  <w:r>
                    <w:rPr>
                      <w:sz w:val="20"/>
                      <w:szCs w:val="20"/>
                    </w:rPr>
                    <w:lastRenderedPageBreak/>
                    <w:t>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lastRenderedPageBreak/>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12,98</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14,28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19 470,00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21 420,00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lastRenderedPageBreak/>
                    <w:t>Плюшка "Надежда"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12,98</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14,28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19 470,00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21 420,00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Сдоба "Майская"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12,05</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13,26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18 075,00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19 890,00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Сдоба "Приокская"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lastRenderedPageBreak/>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lastRenderedPageBreak/>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9,27</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10,20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13 905,00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15 300,00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lastRenderedPageBreak/>
                    <w:t>Сдоба "Выборгская"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10,20</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11,22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15 300,00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16 830,00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Булка "Ярославская"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13,91</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15,30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20 865,00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22 950,00</w:t>
                  </w:r>
                </w:p>
              </w:tc>
            </w:tr>
            <w:tr w:rsidR="00E10FE3" w:rsidRPr="00FE4D3D" w:rsidTr="00E10FE3">
              <w:trPr>
                <w:trHeight w:val="297"/>
                <w:jc w:val="center"/>
              </w:trPr>
              <w:tc>
                <w:tcPr>
                  <w:tcW w:w="721" w:type="pct"/>
                  <w:tcBorders>
                    <w:top w:val="single" w:sz="4" w:space="0" w:color="auto"/>
                    <w:left w:val="single" w:sz="4" w:space="0" w:color="auto"/>
                    <w:bottom w:val="single" w:sz="4" w:space="0" w:color="auto"/>
                    <w:right w:val="single" w:sz="4" w:space="0" w:color="auto"/>
                  </w:tcBorders>
                </w:tcPr>
                <w:p w:rsidR="00E10FE3" w:rsidRPr="00183E59" w:rsidRDefault="00E10FE3" w:rsidP="00E10FE3">
                  <w:pPr>
                    <w:autoSpaceDE w:val="0"/>
                    <w:autoSpaceDN w:val="0"/>
                    <w:adjustRightInd w:val="0"/>
                    <w:rPr>
                      <w:rFonts w:eastAsia="Calibri"/>
                      <w:color w:val="000000"/>
                      <w:sz w:val="20"/>
                      <w:szCs w:val="20"/>
                    </w:rPr>
                  </w:pPr>
                  <w:r w:rsidRPr="00183E59">
                    <w:rPr>
                      <w:rFonts w:eastAsia="Calibri"/>
                      <w:color w:val="000000"/>
                      <w:sz w:val="20"/>
                      <w:szCs w:val="20"/>
                    </w:rPr>
                    <w:t xml:space="preserve">Рулет </w:t>
                  </w:r>
                  <w:r>
                    <w:rPr>
                      <w:rFonts w:eastAsia="Calibri"/>
                      <w:color w:val="000000"/>
                      <w:sz w:val="20"/>
                      <w:szCs w:val="20"/>
                    </w:rPr>
                    <w:t>«С</w:t>
                  </w:r>
                  <w:r w:rsidRPr="00183E59">
                    <w:rPr>
                      <w:rFonts w:eastAsia="Calibri"/>
                      <w:color w:val="000000"/>
                      <w:sz w:val="20"/>
                      <w:szCs w:val="20"/>
                    </w:rPr>
                    <w:t xml:space="preserve"> маком</w:t>
                  </w:r>
                  <w:r>
                    <w:rPr>
                      <w:rFonts w:eastAsia="Calibri"/>
                      <w:color w:val="000000"/>
                      <w:sz w:val="20"/>
                      <w:szCs w:val="20"/>
                    </w:rPr>
                    <w:t>»</w:t>
                  </w:r>
                  <w:r w:rsidRPr="00183E59">
                    <w:rPr>
                      <w:rFonts w:eastAsia="Calibri"/>
                      <w:color w:val="000000"/>
                      <w:sz w:val="20"/>
                      <w:szCs w:val="20"/>
                    </w:rPr>
                    <w:t xml:space="preserve"> или эквивалент</w:t>
                  </w:r>
                </w:p>
              </w:tc>
              <w:tc>
                <w:tcPr>
                  <w:tcW w:w="1774" w:type="pct"/>
                </w:tcPr>
                <w:p w:rsidR="00E10FE3" w:rsidRDefault="00E10FE3" w:rsidP="00E10FE3">
                  <w:pPr>
                    <w:rPr>
                      <w:sz w:val="20"/>
                      <w:szCs w:val="20"/>
                    </w:rPr>
                  </w:pPr>
                  <w:r>
                    <w:rPr>
                      <w:sz w:val="20"/>
                      <w:szCs w:val="20"/>
                    </w:rPr>
                    <w:t>Влажность и кислотность в изделиях с начинкой устанавливают только в основе.</w:t>
                  </w:r>
                </w:p>
                <w:p w:rsidR="00E10FE3" w:rsidRDefault="00E10FE3" w:rsidP="00E10FE3">
                  <w:pPr>
                    <w:rPr>
                      <w:sz w:val="20"/>
                      <w:szCs w:val="20"/>
                    </w:rPr>
                  </w:pPr>
                  <w:r>
                    <w:rPr>
                      <w:sz w:val="20"/>
                      <w:szCs w:val="20"/>
                    </w:rPr>
                    <w:t>Допускается превышение верхнего предела по массовой доле сахара и жира.</w:t>
                  </w:r>
                </w:p>
                <w:p w:rsidR="00E10FE3" w:rsidRDefault="00E10FE3" w:rsidP="00E10FE3">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E10FE3" w:rsidRDefault="00E10FE3" w:rsidP="00E10FE3">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E10FE3" w:rsidRPr="007C4138" w:rsidRDefault="00E10FE3" w:rsidP="00E10FE3">
                  <w:pPr>
                    <w:rPr>
                      <w:sz w:val="20"/>
                      <w:szCs w:val="20"/>
                    </w:rPr>
                  </w:pPr>
                  <w:r>
                    <w:rPr>
                      <w:sz w:val="20"/>
                      <w:szCs w:val="20"/>
                    </w:rPr>
                    <w:t>Укладывание сдобных хлебобулочных изделий - по ГОСТ. Вес 100гр.</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CE6E6D">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10FE3" w:rsidRPr="006E488A" w:rsidRDefault="00E10FE3" w:rsidP="00E10FE3">
                  <w:pPr>
                    <w:rPr>
                      <w:sz w:val="20"/>
                      <w:szCs w:val="20"/>
                    </w:rPr>
                  </w:pPr>
                  <w:r w:rsidRPr="006E488A">
                    <w:rPr>
                      <w:sz w:val="20"/>
                      <w:szCs w:val="20"/>
                    </w:rPr>
                    <w:t>1 500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10FE3" w:rsidRDefault="00E10FE3" w:rsidP="00E10FE3">
                  <w:r w:rsidRPr="009F494C">
                    <w:rPr>
                      <w:rFonts w:eastAsia="Calibri"/>
                      <w:color w:val="000000"/>
                      <w:sz w:val="20"/>
                      <w:szCs w:val="20"/>
                    </w:rPr>
                    <w:t>10%</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10FE3" w:rsidRPr="006E4789" w:rsidRDefault="00E10FE3" w:rsidP="00E10FE3">
                  <w:pPr>
                    <w:rPr>
                      <w:sz w:val="20"/>
                      <w:szCs w:val="20"/>
                    </w:rPr>
                  </w:pPr>
                  <w:r w:rsidRPr="006E4789">
                    <w:rPr>
                      <w:sz w:val="20"/>
                      <w:szCs w:val="20"/>
                    </w:rPr>
                    <w:t>16,69</w:t>
                  </w:r>
                </w:p>
              </w:tc>
              <w:tc>
                <w:tcPr>
                  <w:tcW w:w="392" w:type="pct"/>
                  <w:tcBorders>
                    <w:top w:val="single" w:sz="4" w:space="0" w:color="auto"/>
                    <w:left w:val="nil"/>
                    <w:bottom w:val="single" w:sz="4" w:space="0" w:color="auto"/>
                    <w:right w:val="single" w:sz="4" w:space="0" w:color="auto"/>
                  </w:tcBorders>
                  <w:shd w:val="clear" w:color="auto" w:fill="auto"/>
                </w:tcPr>
                <w:p w:rsidR="00E10FE3" w:rsidRPr="00A62356" w:rsidRDefault="00E10FE3" w:rsidP="00E10FE3">
                  <w:pPr>
                    <w:rPr>
                      <w:sz w:val="20"/>
                      <w:szCs w:val="20"/>
                    </w:rPr>
                  </w:pPr>
                  <w:r w:rsidRPr="00A62356">
                    <w:rPr>
                      <w:sz w:val="20"/>
                      <w:szCs w:val="20"/>
                    </w:rPr>
                    <w:t>18,36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10FE3" w:rsidRPr="007550B7" w:rsidRDefault="00E10FE3" w:rsidP="00E10FE3">
                  <w:pPr>
                    <w:rPr>
                      <w:sz w:val="20"/>
                      <w:szCs w:val="20"/>
                    </w:rPr>
                  </w:pPr>
                  <w:r w:rsidRPr="007550B7">
                    <w:rPr>
                      <w:sz w:val="20"/>
                      <w:szCs w:val="20"/>
                    </w:rPr>
                    <w:t>25 035,00</w:t>
                  </w:r>
                </w:p>
              </w:tc>
              <w:tc>
                <w:tcPr>
                  <w:tcW w:w="448" w:type="pct"/>
                  <w:tcBorders>
                    <w:top w:val="single" w:sz="4" w:space="0" w:color="auto"/>
                    <w:left w:val="nil"/>
                    <w:bottom w:val="single" w:sz="4" w:space="0" w:color="auto"/>
                    <w:right w:val="single" w:sz="4" w:space="0" w:color="auto"/>
                  </w:tcBorders>
                  <w:shd w:val="clear" w:color="auto" w:fill="auto"/>
                </w:tcPr>
                <w:p w:rsidR="00E10FE3" w:rsidRPr="00FE4D3D" w:rsidRDefault="00E10FE3" w:rsidP="00E10FE3">
                  <w:pPr>
                    <w:rPr>
                      <w:sz w:val="20"/>
                      <w:szCs w:val="20"/>
                    </w:rPr>
                  </w:pPr>
                  <w:r w:rsidRPr="00FE4D3D">
                    <w:rPr>
                      <w:sz w:val="20"/>
                      <w:szCs w:val="20"/>
                    </w:rPr>
                    <w:t>27 540,00</w:t>
                  </w:r>
                </w:p>
              </w:tc>
            </w:tr>
            <w:tr w:rsidR="00E10FE3" w:rsidRPr="00FE4D3D" w:rsidTr="00E10FE3">
              <w:trPr>
                <w:jc w:val="center"/>
              </w:trPr>
              <w:tc>
                <w:tcPr>
                  <w:tcW w:w="721" w:type="pct"/>
                  <w:vAlign w:val="center"/>
                </w:tcPr>
                <w:p w:rsidR="00E10FE3" w:rsidRPr="00BC5919" w:rsidRDefault="00E10FE3" w:rsidP="00E10FE3">
                  <w:pPr>
                    <w:rPr>
                      <w:sz w:val="20"/>
                      <w:szCs w:val="20"/>
                    </w:rPr>
                  </w:pPr>
                  <w:r w:rsidRPr="00BC5919">
                    <w:rPr>
                      <w:b/>
                      <w:sz w:val="20"/>
                      <w:szCs w:val="20"/>
                    </w:rPr>
                    <w:t>ИТОГО начальная (максимальная) цена</w:t>
                  </w:r>
                </w:p>
              </w:tc>
              <w:tc>
                <w:tcPr>
                  <w:tcW w:w="1774" w:type="pct"/>
                </w:tcPr>
                <w:p w:rsidR="00E10FE3" w:rsidRPr="004016F7" w:rsidRDefault="00E10FE3" w:rsidP="00E10FE3">
                  <w:pPr>
                    <w:rPr>
                      <w:b/>
                      <w:sz w:val="20"/>
                      <w:szCs w:val="20"/>
                    </w:rPr>
                  </w:pPr>
                </w:p>
              </w:tc>
              <w:tc>
                <w:tcPr>
                  <w:tcW w:w="235" w:type="pct"/>
                  <w:vAlign w:val="center"/>
                </w:tcPr>
                <w:p w:rsidR="00E10FE3" w:rsidRPr="004016F7" w:rsidRDefault="00E10FE3" w:rsidP="00E10FE3">
                  <w:pPr>
                    <w:rPr>
                      <w:b/>
                      <w:sz w:val="20"/>
                      <w:szCs w:val="20"/>
                    </w:rPr>
                  </w:pPr>
                </w:p>
                <w:p w:rsidR="00E10FE3" w:rsidRPr="004016F7" w:rsidRDefault="00E10FE3" w:rsidP="00E10FE3">
                  <w:pPr>
                    <w:rPr>
                      <w:b/>
                      <w:sz w:val="20"/>
                      <w:szCs w:val="20"/>
                    </w:rPr>
                  </w:pPr>
                </w:p>
              </w:tc>
              <w:tc>
                <w:tcPr>
                  <w:tcW w:w="346" w:type="pct"/>
                  <w:tcBorders>
                    <w:top w:val="nil"/>
                    <w:left w:val="single" w:sz="4" w:space="0" w:color="auto"/>
                    <w:bottom w:val="single" w:sz="4" w:space="0" w:color="auto"/>
                    <w:right w:val="single" w:sz="4" w:space="0" w:color="auto"/>
                  </w:tcBorders>
                  <w:shd w:val="clear" w:color="auto" w:fill="auto"/>
                </w:tcPr>
                <w:p w:rsidR="00E10FE3" w:rsidRPr="005B7575" w:rsidRDefault="00E10FE3" w:rsidP="00E10FE3">
                  <w:pPr>
                    <w:autoSpaceDE w:val="0"/>
                    <w:autoSpaceDN w:val="0"/>
                    <w:adjustRightInd w:val="0"/>
                    <w:rPr>
                      <w:rFonts w:eastAsia="Calibri"/>
                      <w:b/>
                      <w:bCs/>
                      <w:color w:val="000000"/>
                      <w:sz w:val="20"/>
                      <w:szCs w:val="20"/>
                    </w:rPr>
                  </w:pPr>
                  <w:r>
                    <w:rPr>
                      <w:rFonts w:eastAsia="Calibri"/>
                      <w:b/>
                      <w:bCs/>
                      <w:color w:val="000000"/>
                      <w:sz w:val="20"/>
                      <w:szCs w:val="20"/>
                    </w:rPr>
                    <w:t xml:space="preserve">      45 000</w:t>
                  </w:r>
                </w:p>
              </w:tc>
              <w:tc>
                <w:tcPr>
                  <w:tcW w:w="321" w:type="pct"/>
                  <w:tcBorders>
                    <w:left w:val="nil"/>
                  </w:tcBorders>
                  <w:vAlign w:val="center"/>
                </w:tcPr>
                <w:p w:rsidR="00E10FE3" w:rsidRPr="004016F7" w:rsidRDefault="00E10FE3" w:rsidP="00E10FE3">
                  <w:pPr>
                    <w:rPr>
                      <w:b/>
                      <w:bCs/>
                      <w:sz w:val="20"/>
                      <w:szCs w:val="20"/>
                    </w:rPr>
                  </w:pPr>
                </w:p>
              </w:tc>
              <w:tc>
                <w:tcPr>
                  <w:tcW w:w="334" w:type="pct"/>
                  <w:vAlign w:val="center"/>
                </w:tcPr>
                <w:p w:rsidR="00E10FE3" w:rsidRPr="004016F7" w:rsidRDefault="00E10FE3" w:rsidP="00E10FE3">
                  <w:pPr>
                    <w:rPr>
                      <w:b/>
                      <w:bCs/>
                      <w:sz w:val="20"/>
                      <w:szCs w:val="20"/>
                    </w:rPr>
                  </w:pPr>
                </w:p>
              </w:tc>
              <w:tc>
                <w:tcPr>
                  <w:tcW w:w="392" w:type="pct"/>
                  <w:tcBorders>
                    <w:right w:val="single" w:sz="4" w:space="0" w:color="auto"/>
                  </w:tcBorders>
                </w:tcPr>
                <w:p w:rsidR="00E10FE3" w:rsidRPr="004016F7" w:rsidRDefault="00E10FE3" w:rsidP="00E10FE3">
                  <w:pPr>
                    <w:rPr>
                      <w:b/>
                      <w:bCs/>
                      <w:iCs/>
                      <w:color w:val="000000"/>
                      <w:sz w:val="20"/>
                      <w:szCs w:val="20"/>
                    </w:rPr>
                  </w:pPr>
                </w:p>
              </w:tc>
              <w:tc>
                <w:tcPr>
                  <w:tcW w:w="428" w:type="pct"/>
                  <w:tcBorders>
                    <w:top w:val="nil"/>
                    <w:left w:val="single" w:sz="4" w:space="0" w:color="auto"/>
                    <w:bottom w:val="single" w:sz="4" w:space="0" w:color="auto"/>
                    <w:right w:val="single" w:sz="4" w:space="0" w:color="auto"/>
                  </w:tcBorders>
                  <w:shd w:val="clear" w:color="auto" w:fill="auto"/>
                </w:tcPr>
                <w:p w:rsidR="00E10FE3" w:rsidRPr="007550B7" w:rsidRDefault="00E10FE3" w:rsidP="00E10FE3">
                  <w:pPr>
                    <w:rPr>
                      <w:b/>
                      <w:sz w:val="20"/>
                      <w:szCs w:val="20"/>
                    </w:rPr>
                  </w:pPr>
                  <w:r w:rsidRPr="007550B7">
                    <w:rPr>
                      <w:b/>
                      <w:sz w:val="20"/>
                      <w:szCs w:val="20"/>
                    </w:rPr>
                    <w:t>988 965,00</w:t>
                  </w:r>
                </w:p>
              </w:tc>
              <w:tc>
                <w:tcPr>
                  <w:tcW w:w="448" w:type="pct"/>
                  <w:tcBorders>
                    <w:top w:val="nil"/>
                    <w:left w:val="nil"/>
                    <w:bottom w:val="single" w:sz="4" w:space="0" w:color="auto"/>
                    <w:right w:val="single" w:sz="4" w:space="0" w:color="auto"/>
                  </w:tcBorders>
                  <w:shd w:val="clear" w:color="auto" w:fill="auto"/>
                </w:tcPr>
                <w:p w:rsidR="00E10FE3" w:rsidRPr="00FE4D3D" w:rsidRDefault="00E10FE3" w:rsidP="00E10FE3">
                  <w:pPr>
                    <w:rPr>
                      <w:b/>
                      <w:sz w:val="20"/>
                      <w:szCs w:val="20"/>
                    </w:rPr>
                  </w:pPr>
                  <w:r>
                    <w:rPr>
                      <w:b/>
                      <w:sz w:val="20"/>
                      <w:szCs w:val="20"/>
                    </w:rPr>
                    <w:t xml:space="preserve">1 087 </w:t>
                  </w:r>
                  <w:r w:rsidRPr="00FE4D3D">
                    <w:rPr>
                      <w:b/>
                      <w:sz w:val="20"/>
                      <w:szCs w:val="20"/>
                    </w:rPr>
                    <w:t>861,50</w:t>
                  </w:r>
                </w:p>
              </w:tc>
            </w:tr>
          </w:tbl>
          <w:p w:rsidR="00FF0D19" w:rsidRPr="008F0789" w:rsidRDefault="00FF0D1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E10FE3" w:rsidRPr="00530A73" w:rsidRDefault="00E10FE3" w:rsidP="00E10FE3">
            <w:pPr>
              <w:spacing w:after="150"/>
              <w:contextualSpacing/>
            </w:pPr>
            <w:r w:rsidRPr="00530A73">
              <w:t xml:space="preserve">- </w:t>
            </w:r>
            <w:r w:rsidRPr="00530A73">
              <w:rPr>
                <w:b/>
              </w:rPr>
              <w:t>988 965,00</w:t>
            </w:r>
            <w:r w:rsidRPr="00530A73">
              <w:t xml:space="preserve"> (девятьсот восемьдесят восемь тысяч девятьсот шестьдесят пять) рублей 00 копеек без учета НДС, </w:t>
            </w:r>
          </w:p>
          <w:p w:rsidR="00E227C3" w:rsidRPr="00F32080" w:rsidRDefault="00E10FE3" w:rsidP="00E10FE3">
            <w:pPr>
              <w:rPr>
                <w:b/>
                <w:bCs/>
              </w:rPr>
            </w:pPr>
            <w:r w:rsidRPr="00530A73">
              <w:t xml:space="preserve">- </w:t>
            </w:r>
            <w:r w:rsidRPr="00530A73">
              <w:rPr>
                <w:b/>
              </w:rPr>
              <w:t>1 087 861,50</w:t>
            </w:r>
            <w:r w:rsidRPr="00530A73">
              <w:t xml:space="preserve"> (один миллион восемьдесят семь тысяч восемьсот шестьдесят один) рубль 50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FF0D19">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1F77CE" w:rsidP="001F77CE">
            <w:pPr>
              <w:rPr>
                <w:b/>
                <w:i/>
              </w:rPr>
            </w:pPr>
            <w:r>
              <w:rPr>
                <w:b/>
                <w:bCs/>
              </w:rPr>
              <w:t>Х</w:t>
            </w:r>
            <w:r w:rsidRPr="00A0241E">
              <w:rPr>
                <w:b/>
                <w:bCs/>
              </w:rPr>
              <w:t>леб и хлебобулочны</w:t>
            </w:r>
            <w:r>
              <w:rPr>
                <w:b/>
                <w:bCs/>
              </w:rPr>
              <w:t>е</w:t>
            </w:r>
            <w:r w:rsidRPr="00A0241E">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w:t>
            </w:r>
            <w:r w:rsidRPr="008F0789">
              <w:rPr>
                <w:rFonts w:eastAsia="Calibri Light"/>
              </w:rPr>
              <w:lastRenderedPageBreak/>
              <w:t>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w:t>
            </w:r>
            <w:r w:rsidRPr="008F0789">
              <w:rPr>
                <w:bCs/>
              </w:rPr>
              <w:lastRenderedPageBreak/>
              <w:t>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lastRenderedPageBreak/>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E10FE3" w:rsidP="00FF7270">
            <w:r>
              <w:t>Столовая ДОЛБ ст. Магдагачи – Амурская обл., п. Магдагачи, ул. Советская, 10</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 xml:space="preserve">Претензии по количеству, качеству и ассортименту Товара, при вскрытии тары (упаковки), должны быть </w:t>
            </w:r>
            <w:r w:rsidRPr="008F0789">
              <w:lastRenderedPageBreak/>
              <w:t>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10FE3" w:rsidRPr="00E10FE3">
        <w:rPr>
          <w:b/>
          <w:bCs/>
        </w:rPr>
        <w:t>хлеб и хлебобулочны</w:t>
      </w:r>
      <w:r w:rsidR="00E10FE3">
        <w:rPr>
          <w:b/>
          <w:bCs/>
        </w:rPr>
        <w:t>е</w:t>
      </w:r>
      <w:r w:rsidR="00E10FE3" w:rsidRPr="00E10FE3">
        <w:rPr>
          <w:b/>
          <w:bCs/>
        </w:rPr>
        <w:t xml:space="preserve"> издели</w:t>
      </w:r>
      <w:r w:rsidR="00E10FE3">
        <w:rPr>
          <w:b/>
          <w:bCs/>
        </w:rPr>
        <w:t>я</w:t>
      </w:r>
      <w:r w:rsidR="00E10FE3" w:rsidRPr="00E10FE3">
        <w:rPr>
          <w:b/>
          <w:bCs/>
        </w:rPr>
        <w:t xml:space="preserve"> для предприятий общественного питания Свободненского ТПО, оказывающих услуги питания работникам ОАО "РЖД" (столовая ст.</w:t>
      </w:r>
      <w:r w:rsidR="00E10FE3">
        <w:rPr>
          <w:b/>
          <w:bCs/>
        </w:rPr>
        <w:t xml:space="preserve"> </w:t>
      </w:r>
      <w:r w:rsidR="00E10FE3" w:rsidRPr="00E10FE3">
        <w:rPr>
          <w:b/>
          <w:bCs/>
        </w:rPr>
        <w:t>Магадагачи)</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E10FE3" w:rsidRPr="00E10FE3">
        <w:t>Столовая ДОЛБ ст. Магдагачи – Амурская обл., п. Магдагачи, ул.</w:t>
      </w:r>
      <w:r w:rsidR="00E10FE3">
        <w:t xml:space="preserve"> </w:t>
      </w:r>
      <w:r w:rsidR="00E10FE3" w:rsidRPr="00E10FE3">
        <w:t>Советская, 10</w:t>
      </w:r>
      <w:r w:rsidR="001F77CE">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1E2683">
        <w:t>5</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EA793D" w:rsidRDefault="00EA793D" w:rsidP="003C7F2F">
      <w:pPr>
        <w:jc w:val="right"/>
      </w:pPr>
    </w:p>
    <w:p w:rsidR="00FF7270" w:rsidRDefault="00FF7270"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Default="003C7F2F" w:rsidP="00E5797B">
            <w:pPr>
              <w:tabs>
                <w:tab w:val="left" w:pos="5200"/>
              </w:tabs>
            </w:pPr>
          </w:p>
          <w:p w:rsidR="00667897" w:rsidRDefault="00667897"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667897" w:rsidRPr="008F0789" w:rsidRDefault="00667897" w:rsidP="00E5797B">
            <w:pPr>
              <w:tabs>
                <w:tab w:val="left" w:pos="5200"/>
              </w:tabs>
            </w:pPr>
          </w:p>
        </w:tc>
      </w:tr>
    </w:tbl>
    <w:p w:rsidR="00EA793D" w:rsidRDefault="00EA793D" w:rsidP="00616014">
      <w:pPr>
        <w:pStyle w:val="2"/>
        <w:spacing w:before="0" w:after="0"/>
        <w:ind w:firstLine="567"/>
        <w:jc w:val="right"/>
        <w:rPr>
          <w:rFonts w:ascii="Times New Roman" w:hAnsi="Times New Roman" w:cs="Times New Roman"/>
          <w:b w:val="0"/>
          <w:bCs w:val="0"/>
          <w:i w:val="0"/>
          <w:iCs w:val="0"/>
          <w:sz w:val="24"/>
          <w:szCs w:val="24"/>
        </w:rPr>
      </w:pPr>
    </w:p>
    <w:p w:rsidR="00EA793D" w:rsidRDefault="00EA793D"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EA793D">
        <w:rPr>
          <w:rFonts w:ascii="Times New Roman" w:hAnsi="Times New Roman" w:cs="Times New Roman"/>
          <w:i w:val="0"/>
          <w:sz w:val="24"/>
          <w:szCs w:val="24"/>
        </w:rPr>
        <w:t>5</w:t>
      </w:r>
      <w:bookmarkStart w:id="3" w:name="_GoBack"/>
      <w:bookmarkEnd w:id="3"/>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E10FE3" w:rsidRPr="00416475">
        <w:rPr>
          <w:b/>
          <w:bCs/>
          <w:sz w:val="24"/>
          <w:szCs w:val="24"/>
        </w:rPr>
        <w:t>ЗКТ-</w:t>
      </w:r>
      <w:r w:rsidR="00E10FE3">
        <w:rPr>
          <w:b/>
          <w:bCs/>
          <w:sz w:val="24"/>
          <w:szCs w:val="24"/>
        </w:rPr>
        <w:t>05</w:t>
      </w:r>
      <w:r w:rsidR="00E10FE3" w:rsidRPr="00416475">
        <w:rPr>
          <w:b/>
          <w:bCs/>
          <w:sz w:val="24"/>
          <w:szCs w:val="24"/>
        </w:rPr>
        <w:t>/</w:t>
      </w:r>
      <w:r w:rsidR="00E10FE3">
        <w:rPr>
          <w:b/>
          <w:bCs/>
          <w:sz w:val="24"/>
          <w:szCs w:val="24"/>
        </w:rPr>
        <w:t>21</w:t>
      </w:r>
      <w:r w:rsidR="00E10FE3" w:rsidRPr="00416475">
        <w:rPr>
          <w:b/>
          <w:bCs/>
          <w:sz w:val="24"/>
          <w:szCs w:val="24"/>
        </w:rPr>
        <w:t xml:space="preserve"> на право заключения договора поставки </w:t>
      </w:r>
      <w:r w:rsidR="00E10FE3" w:rsidRPr="00530A73">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E10FE3">
        <w:rPr>
          <w:b/>
          <w:bCs/>
          <w:sz w:val="24"/>
          <w:szCs w:val="24"/>
        </w:rPr>
        <w:t xml:space="preserve"> </w:t>
      </w:r>
      <w:r w:rsidR="00E10FE3" w:rsidRPr="00530A73">
        <w:rPr>
          <w:b/>
          <w:bCs/>
          <w:sz w:val="24"/>
          <w:szCs w:val="24"/>
        </w:rPr>
        <w:t>Магадагачи)</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 xml:space="preserve">Является ли участник производителем (лицом, изготавливающим товары, продукции, </w:t>
            </w:r>
            <w:r w:rsidRPr="008F0789">
              <w:rPr>
                <w:sz w:val="24"/>
              </w:rPr>
              <w:lastRenderedPageBreak/>
              <w:t>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5B48F7">
              <w:rPr>
                <w:sz w:val="24"/>
              </w:rPr>
            </w:r>
            <w:r w:rsidR="005B48F7">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5B48F7">
              <w:rPr>
                <w:sz w:val="24"/>
              </w:rPr>
            </w:r>
            <w:r w:rsidR="005B48F7">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5B48F7">
              <w:rPr>
                <w:sz w:val="24"/>
              </w:rPr>
            </w:r>
            <w:r w:rsidR="005B48F7">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5B48F7">
              <w:rPr>
                <w:sz w:val="24"/>
              </w:rPr>
            </w:r>
            <w:r w:rsidR="005B48F7">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5B48F7">
              <w:rPr>
                <w:sz w:val="24"/>
              </w:rPr>
            </w:r>
            <w:r w:rsidR="005B48F7">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5B48F7">
              <w:rPr>
                <w:sz w:val="24"/>
              </w:rPr>
            </w:r>
            <w:r w:rsidR="005B48F7">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10FE3" w:rsidRPr="00416475">
        <w:rPr>
          <w:b/>
          <w:bCs/>
          <w:sz w:val="24"/>
          <w:szCs w:val="24"/>
        </w:rPr>
        <w:t>ЗКТ-</w:t>
      </w:r>
      <w:r w:rsidR="00E10FE3">
        <w:rPr>
          <w:b/>
          <w:bCs/>
          <w:sz w:val="24"/>
          <w:szCs w:val="24"/>
        </w:rPr>
        <w:t>05</w:t>
      </w:r>
      <w:r w:rsidR="00E10FE3" w:rsidRPr="00416475">
        <w:rPr>
          <w:b/>
          <w:bCs/>
          <w:sz w:val="24"/>
          <w:szCs w:val="24"/>
        </w:rPr>
        <w:t>/</w:t>
      </w:r>
      <w:r w:rsidR="00E10FE3">
        <w:rPr>
          <w:b/>
          <w:bCs/>
          <w:sz w:val="24"/>
          <w:szCs w:val="24"/>
        </w:rPr>
        <w:t>21</w:t>
      </w:r>
      <w:r w:rsidR="00E10FE3" w:rsidRPr="00416475">
        <w:rPr>
          <w:b/>
          <w:bCs/>
          <w:sz w:val="24"/>
          <w:szCs w:val="24"/>
        </w:rPr>
        <w:t xml:space="preserve"> на право заключения договора поставки </w:t>
      </w:r>
      <w:r w:rsidR="00E10FE3" w:rsidRPr="00530A73">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E10FE3">
        <w:rPr>
          <w:b/>
          <w:bCs/>
          <w:sz w:val="24"/>
          <w:szCs w:val="24"/>
        </w:rPr>
        <w:t xml:space="preserve"> </w:t>
      </w:r>
      <w:r w:rsidR="00E10FE3" w:rsidRPr="00530A73">
        <w:rPr>
          <w:b/>
          <w:bCs/>
          <w:sz w:val="24"/>
          <w:szCs w:val="24"/>
        </w:rPr>
        <w:t>Магадагачи)</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1A17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10</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F7" w:rsidRDefault="005B48F7" w:rsidP="00D63907">
      <w:r>
        <w:separator/>
      </w:r>
    </w:p>
  </w:endnote>
  <w:endnote w:type="continuationSeparator" w:id="0">
    <w:p w:rsidR="005B48F7" w:rsidRDefault="005B48F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EA793D">
      <w:rPr>
        <w:noProof/>
        <w:sz w:val="18"/>
        <w:szCs w:val="18"/>
      </w:rPr>
      <w:t>21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EA793D">
      <w:rPr>
        <w:noProof/>
        <w:sz w:val="18"/>
        <w:szCs w:val="18"/>
      </w:rPr>
      <w:t>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F7" w:rsidRDefault="005B48F7" w:rsidP="00D63907">
      <w:r>
        <w:separator/>
      </w:r>
    </w:p>
  </w:footnote>
  <w:footnote w:type="continuationSeparator" w:id="0">
    <w:p w:rsidR="005B48F7" w:rsidRDefault="005B48F7"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3CDB"/>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E2683"/>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48F7"/>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A793D"/>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4F2B"/>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04D4C1-5DCF-4EA6-B750-412EFC5A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44</Pages>
  <Words>26214</Words>
  <Characters>149425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120</cp:revision>
  <cp:lastPrinted>2019-11-06T09:14:00Z</cp:lastPrinted>
  <dcterms:created xsi:type="dcterms:W3CDTF">2019-09-26T05:55:00Z</dcterms:created>
  <dcterms:modified xsi:type="dcterms:W3CDTF">2021-01-30T01:55:00Z</dcterms:modified>
</cp:coreProperties>
</file>