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B3F07" w:rsidRPr="00416475">
        <w:rPr>
          <w:b/>
          <w:bCs/>
        </w:rPr>
        <w:t>ЗКТ-</w:t>
      </w:r>
      <w:r w:rsidR="00FB3F07">
        <w:rPr>
          <w:b/>
          <w:bCs/>
        </w:rPr>
        <w:t>68</w:t>
      </w:r>
      <w:r w:rsidR="00FB3F07" w:rsidRPr="00416475">
        <w:rPr>
          <w:b/>
          <w:bCs/>
        </w:rPr>
        <w:t>/</w:t>
      </w:r>
      <w:r w:rsidR="00FB3F07">
        <w:rPr>
          <w:b/>
          <w:bCs/>
        </w:rPr>
        <w:t>20</w:t>
      </w:r>
      <w:r w:rsidR="00FB3F07" w:rsidRPr="00416475">
        <w:rPr>
          <w:b/>
          <w:bCs/>
        </w:rPr>
        <w:t xml:space="preserve"> на право заключения договора поставки </w:t>
      </w:r>
      <w:r w:rsidR="00FB3F07" w:rsidRPr="00175BB1">
        <w:rPr>
          <w:b/>
          <w:bCs/>
        </w:rPr>
        <w:t>молочной продукции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B3F0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915D0C">
              <w:rPr>
                <w:b/>
                <w:bCs/>
              </w:rPr>
              <w:t>6</w:t>
            </w:r>
            <w:r w:rsidR="00FB3F07">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FB3F07" w:rsidRPr="00175BB1">
              <w:rPr>
                <w:b/>
                <w:bCs/>
                <w:sz w:val="24"/>
                <w:szCs w:val="24"/>
              </w:rPr>
              <w:t>молочной продукции для предприятий общественного питания Читинского ТПО,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8955EF" w:rsidRDefault="00C077BB" w:rsidP="00616014">
      <w:pPr>
        <w:ind w:firstLine="567"/>
        <w:jc w:val="center"/>
        <w:rPr>
          <w:b/>
          <w:bCs/>
        </w:rPr>
      </w:pPr>
      <w:r w:rsidRPr="008F0789">
        <w:rPr>
          <w:b/>
          <w:bCs/>
        </w:rPr>
        <w:t>Техническое задание</w:t>
      </w:r>
    </w:p>
    <w:p w:rsidR="00B562B2" w:rsidRDefault="00B562B2"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D0627F"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4"/>
              <w:gridCol w:w="7050"/>
              <w:gridCol w:w="1106"/>
              <w:gridCol w:w="1002"/>
              <w:gridCol w:w="739"/>
              <w:gridCol w:w="1112"/>
              <w:gridCol w:w="879"/>
              <w:gridCol w:w="1382"/>
              <w:gridCol w:w="1271"/>
            </w:tblGrid>
            <w:tr w:rsidR="00B562B2" w:rsidRPr="00E946AC" w:rsidTr="00B562B2">
              <w:trPr>
                <w:trHeight w:val="1212"/>
                <w:jc w:val="center"/>
              </w:trPr>
              <w:tc>
                <w:tcPr>
                  <w:tcW w:w="516" w:type="pct"/>
                </w:tcPr>
                <w:p w:rsidR="00FB3F07" w:rsidRPr="00E946AC" w:rsidRDefault="00FB3F07" w:rsidP="00C42515">
                  <w:pPr>
                    <w:rPr>
                      <w:b/>
                      <w:sz w:val="20"/>
                      <w:szCs w:val="20"/>
                    </w:rPr>
                  </w:pPr>
                  <w:r w:rsidRPr="00E946AC">
                    <w:rPr>
                      <w:b/>
                      <w:sz w:val="20"/>
                      <w:szCs w:val="20"/>
                    </w:rPr>
                    <w:t>Наименование товара</w:t>
                  </w:r>
                </w:p>
              </w:tc>
              <w:tc>
                <w:tcPr>
                  <w:tcW w:w="2174" w:type="pct"/>
                </w:tcPr>
                <w:p w:rsidR="00FB3F07" w:rsidRPr="00E946AC" w:rsidRDefault="00FB3F07" w:rsidP="00FB3F07">
                  <w:pPr>
                    <w:rPr>
                      <w:b/>
                      <w:sz w:val="20"/>
                      <w:szCs w:val="20"/>
                    </w:rPr>
                  </w:pPr>
                  <w:r>
                    <w:rPr>
                      <w:b/>
                      <w:sz w:val="20"/>
                      <w:szCs w:val="20"/>
                    </w:rPr>
                    <w:t>Характеристики товара</w:t>
                  </w:r>
                </w:p>
              </w:tc>
              <w:tc>
                <w:tcPr>
                  <w:tcW w:w="341" w:type="pct"/>
                </w:tcPr>
                <w:p w:rsidR="00FB3F07" w:rsidRPr="00E946AC" w:rsidRDefault="00FB3F07" w:rsidP="00FB3F07">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309" w:type="pct"/>
                </w:tcPr>
                <w:p w:rsidR="00FB3F07" w:rsidRPr="00E946AC" w:rsidRDefault="00FB3F07" w:rsidP="00FB3F07">
                  <w:pPr>
                    <w:ind w:left="-108"/>
                    <w:rPr>
                      <w:b/>
                      <w:sz w:val="20"/>
                      <w:szCs w:val="20"/>
                    </w:rPr>
                  </w:pPr>
                  <w:r w:rsidRPr="00E946AC">
                    <w:rPr>
                      <w:b/>
                      <w:sz w:val="20"/>
                      <w:szCs w:val="20"/>
                    </w:rPr>
                    <w:t>Количество</w:t>
                  </w:r>
                </w:p>
                <w:p w:rsidR="00FB3F07" w:rsidRPr="00E946AC" w:rsidRDefault="00FB3F07" w:rsidP="00FB3F07">
                  <w:pPr>
                    <w:ind w:left="-108"/>
                    <w:rPr>
                      <w:b/>
                      <w:sz w:val="20"/>
                      <w:szCs w:val="20"/>
                    </w:rPr>
                  </w:pPr>
                  <w:r w:rsidRPr="00E946AC">
                    <w:rPr>
                      <w:b/>
                      <w:sz w:val="20"/>
                      <w:szCs w:val="20"/>
                    </w:rPr>
                    <w:t>(объем)</w:t>
                  </w:r>
                </w:p>
              </w:tc>
              <w:tc>
                <w:tcPr>
                  <w:tcW w:w="228" w:type="pct"/>
                </w:tcPr>
                <w:p w:rsidR="00FB3F07" w:rsidRPr="00E946AC" w:rsidRDefault="00FB3F07" w:rsidP="00FB3F07">
                  <w:pPr>
                    <w:rPr>
                      <w:b/>
                      <w:sz w:val="20"/>
                      <w:szCs w:val="20"/>
                    </w:rPr>
                  </w:pPr>
                  <w:r w:rsidRPr="00E946AC">
                    <w:rPr>
                      <w:b/>
                      <w:sz w:val="20"/>
                      <w:szCs w:val="20"/>
                    </w:rPr>
                    <w:t>Ставка НДС, %</w:t>
                  </w:r>
                </w:p>
              </w:tc>
              <w:tc>
                <w:tcPr>
                  <w:tcW w:w="343" w:type="pct"/>
                </w:tcPr>
                <w:p w:rsidR="00FB3F07" w:rsidRPr="00E946AC" w:rsidRDefault="00FB3F07" w:rsidP="00FB3F07">
                  <w:pPr>
                    <w:rPr>
                      <w:b/>
                      <w:sz w:val="20"/>
                      <w:szCs w:val="20"/>
                    </w:rPr>
                  </w:pPr>
                  <w:r w:rsidRPr="00E946AC">
                    <w:rPr>
                      <w:b/>
                      <w:sz w:val="20"/>
                      <w:szCs w:val="20"/>
                    </w:rPr>
                    <w:t>Цена за единицу без учета НДС</w:t>
                  </w:r>
                </w:p>
                <w:p w:rsidR="00FB3F07" w:rsidRPr="00E946AC" w:rsidRDefault="00FB3F07" w:rsidP="00FB3F07">
                  <w:pPr>
                    <w:rPr>
                      <w:b/>
                      <w:sz w:val="20"/>
                      <w:szCs w:val="20"/>
                    </w:rPr>
                  </w:pPr>
                </w:p>
              </w:tc>
              <w:tc>
                <w:tcPr>
                  <w:tcW w:w="271" w:type="pct"/>
                </w:tcPr>
                <w:p w:rsidR="00FB3F07" w:rsidRPr="00E946AC" w:rsidRDefault="00FB3F07" w:rsidP="00FB3F07">
                  <w:pPr>
                    <w:rPr>
                      <w:b/>
                      <w:sz w:val="20"/>
                      <w:szCs w:val="20"/>
                    </w:rPr>
                  </w:pPr>
                  <w:r w:rsidRPr="00E946AC">
                    <w:rPr>
                      <w:b/>
                      <w:sz w:val="20"/>
                      <w:szCs w:val="20"/>
                    </w:rPr>
                    <w:t>Цена за единицу</w:t>
                  </w:r>
                  <w:r>
                    <w:rPr>
                      <w:b/>
                      <w:sz w:val="20"/>
                      <w:szCs w:val="20"/>
                    </w:rPr>
                    <w:t xml:space="preserve"> с</w:t>
                  </w:r>
                  <w:r w:rsidRPr="00E946AC">
                    <w:rPr>
                      <w:b/>
                      <w:sz w:val="20"/>
                      <w:szCs w:val="20"/>
                    </w:rPr>
                    <w:t xml:space="preserve"> учет</w:t>
                  </w:r>
                  <w:r>
                    <w:rPr>
                      <w:b/>
                      <w:sz w:val="20"/>
                      <w:szCs w:val="20"/>
                    </w:rPr>
                    <w:t>ом</w:t>
                  </w:r>
                  <w:r w:rsidRPr="00E946AC">
                    <w:rPr>
                      <w:b/>
                      <w:sz w:val="20"/>
                      <w:szCs w:val="20"/>
                    </w:rPr>
                    <w:t xml:space="preserve"> НДС</w:t>
                  </w:r>
                </w:p>
                <w:p w:rsidR="00FB3F07" w:rsidRPr="00E946AC" w:rsidRDefault="00FB3F07" w:rsidP="00FB3F07">
                  <w:pPr>
                    <w:rPr>
                      <w:b/>
                      <w:sz w:val="20"/>
                      <w:szCs w:val="20"/>
                    </w:rPr>
                  </w:pPr>
                </w:p>
              </w:tc>
              <w:tc>
                <w:tcPr>
                  <w:tcW w:w="426" w:type="pct"/>
                </w:tcPr>
                <w:p w:rsidR="00FB3F07" w:rsidRPr="00E946AC" w:rsidRDefault="00FB3F07" w:rsidP="00FB3F07">
                  <w:pPr>
                    <w:rPr>
                      <w:b/>
                      <w:sz w:val="20"/>
                      <w:szCs w:val="20"/>
                    </w:rPr>
                  </w:pPr>
                  <w:r w:rsidRPr="00E946AC">
                    <w:rPr>
                      <w:b/>
                      <w:sz w:val="20"/>
                      <w:szCs w:val="20"/>
                    </w:rPr>
                    <w:t>Всего без учета НДС</w:t>
                  </w:r>
                </w:p>
              </w:tc>
              <w:tc>
                <w:tcPr>
                  <w:tcW w:w="392" w:type="pct"/>
                </w:tcPr>
                <w:p w:rsidR="00FB3F07" w:rsidRPr="00E946AC" w:rsidRDefault="00FB3F07" w:rsidP="00FB3F07">
                  <w:pPr>
                    <w:rPr>
                      <w:b/>
                      <w:sz w:val="20"/>
                      <w:szCs w:val="20"/>
                    </w:rPr>
                  </w:pPr>
                  <w:r w:rsidRPr="00E946AC">
                    <w:rPr>
                      <w:b/>
                      <w:sz w:val="20"/>
                      <w:szCs w:val="20"/>
                    </w:rPr>
                    <w:t>Всего с учетом НДС</w:t>
                  </w:r>
                </w:p>
              </w:tc>
            </w:tr>
            <w:tr w:rsidR="00B562B2" w:rsidRPr="00E760C1" w:rsidTr="00B562B2">
              <w:trPr>
                <w:jc w:val="cent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Сметана </w:t>
                  </w:r>
                </w:p>
              </w:tc>
              <w:tc>
                <w:tcPr>
                  <w:tcW w:w="2174" w:type="pct"/>
                  <w:tcBorders>
                    <w:top w:val="single" w:sz="4" w:space="0" w:color="auto"/>
                    <w:left w:val="single" w:sz="4" w:space="0" w:color="auto"/>
                    <w:bottom w:val="single" w:sz="4" w:space="0" w:color="auto"/>
                    <w:right w:val="single" w:sz="4" w:space="0" w:color="auto"/>
                  </w:tcBorders>
                </w:tcPr>
                <w:p w:rsidR="00B562B2" w:rsidRPr="007C4138" w:rsidRDefault="00B562B2" w:rsidP="00C42515">
                  <w:pPr>
                    <w:rPr>
                      <w:sz w:val="20"/>
                      <w:szCs w:val="20"/>
                    </w:rPr>
                  </w:pPr>
                  <w:r w:rsidRPr="00324CC1">
                    <w:rPr>
                      <w:bCs/>
                      <w:color w:val="000000"/>
                      <w:sz w:val="20"/>
                      <w:szCs w:val="20"/>
                    </w:rPr>
                    <w:t xml:space="preserve">Консистенция однородная густая масса с глянцевой поверхностью. Вкус и запах - </w:t>
                  </w:r>
                  <w:proofErr w:type="gramStart"/>
                  <w:r w:rsidRPr="00324CC1">
                    <w:rPr>
                      <w:bCs/>
                      <w:color w:val="000000"/>
                      <w:sz w:val="20"/>
                      <w:szCs w:val="20"/>
                    </w:rPr>
                    <w:t>чистые</w:t>
                  </w:r>
                  <w:proofErr w:type="gramEnd"/>
                  <w:r w:rsidRPr="00324CC1">
                    <w:rPr>
                      <w:bCs/>
                      <w:color w:val="000000"/>
                      <w:sz w:val="20"/>
                      <w:szCs w:val="20"/>
                    </w:rPr>
                    <w:t>, кисломолочные, без посторонних привкусов и запахов. Цвет белый с кремовым оттенком, равномерный по всей масс</w:t>
                  </w:r>
                  <w:r>
                    <w:rPr>
                      <w:bCs/>
                      <w:color w:val="000000"/>
                      <w:sz w:val="20"/>
                      <w:szCs w:val="20"/>
                    </w:rPr>
                    <w:t>е. Массовая доля жира не менее 20</w:t>
                  </w:r>
                  <w:r w:rsidRPr="00324CC1">
                    <w:rPr>
                      <w:bCs/>
                      <w:color w:val="000000"/>
                      <w:sz w:val="20"/>
                      <w:szCs w:val="20"/>
                    </w:rPr>
                    <w:t xml:space="preserve"> %. Срок годности </w:t>
                  </w:r>
                  <w:r>
                    <w:rPr>
                      <w:bCs/>
                      <w:color w:val="000000"/>
                      <w:sz w:val="20"/>
                      <w:szCs w:val="20"/>
                    </w:rPr>
                    <w:t>–</w:t>
                  </w:r>
                  <w:r w:rsidRPr="00324CC1">
                    <w:rPr>
                      <w:bCs/>
                      <w:color w:val="000000"/>
                      <w:sz w:val="20"/>
                      <w:szCs w:val="20"/>
                    </w:rPr>
                    <w:t xml:space="preserve"> </w:t>
                  </w:r>
                  <w:r>
                    <w:rPr>
                      <w:bCs/>
                      <w:color w:val="000000"/>
                      <w:sz w:val="20"/>
                      <w:szCs w:val="20"/>
                    </w:rPr>
                    <w:t xml:space="preserve"> 15</w:t>
                  </w:r>
                  <w:r w:rsidRPr="00324CC1">
                    <w:rPr>
                      <w:bCs/>
                      <w:color w:val="000000"/>
                      <w:sz w:val="20"/>
                      <w:szCs w:val="20"/>
                    </w:rPr>
                    <w:t xml:space="preserve"> суток.</w:t>
                  </w:r>
                  <w:r w:rsidRPr="00324CC1">
                    <w:rPr>
                      <w:color w:val="2D2D2D"/>
                      <w:spacing w:val="2"/>
                      <w:sz w:val="20"/>
                      <w:szCs w:val="20"/>
                      <w:shd w:val="clear" w:color="auto" w:fill="FFFFFF"/>
                    </w:rPr>
                    <w:t xml:space="preserve"> </w:t>
                  </w:r>
                  <w:r w:rsidRPr="00324CC1">
                    <w:rPr>
                      <w:spacing w:val="2"/>
                      <w:sz w:val="20"/>
                      <w:szCs w:val="20"/>
                      <w:shd w:val="clear" w:color="auto" w:fill="FFFFFF"/>
                    </w:rPr>
                    <w:t xml:space="preserve">Объём </w:t>
                  </w:r>
                  <w:r>
                    <w:rPr>
                      <w:spacing w:val="2"/>
                      <w:sz w:val="20"/>
                      <w:szCs w:val="20"/>
                      <w:shd w:val="clear" w:color="auto" w:fill="FFFFFF"/>
                    </w:rPr>
                    <w:t>не менее 250</w:t>
                  </w:r>
                  <w:r w:rsidRPr="00324CC1">
                    <w:rPr>
                      <w:spacing w:val="2"/>
                      <w:sz w:val="20"/>
                      <w:szCs w:val="20"/>
                      <w:shd w:val="clear" w:color="auto" w:fill="FFFFFF"/>
                    </w:rPr>
                    <w:t>г.</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single" w:sz="4" w:space="0" w:color="auto"/>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7000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45,09</w:t>
                  </w:r>
                </w:p>
              </w:tc>
              <w:tc>
                <w:tcPr>
                  <w:tcW w:w="271" w:type="pct"/>
                  <w:tcBorders>
                    <w:top w:val="single" w:sz="4" w:space="0" w:color="auto"/>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49,60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315636,36</w:t>
                  </w:r>
                </w:p>
              </w:tc>
              <w:tc>
                <w:tcPr>
                  <w:tcW w:w="392" w:type="pct"/>
                  <w:tcBorders>
                    <w:top w:val="single" w:sz="4" w:space="0" w:color="auto"/>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347200,00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Кефир </w:t>
                  </w:r>
                </w:p>
              </w:tc>
              <w:tc>
                <w:tcPr>
                  <w:tcW w:w="2174" w:type="pct"/>
                  <w:tcBorders>
                    <w:top w:val="nil"/>
                    <w:left w:val="single" w:sz="4" w:space="0" w:color="auto"/>
                    <w:bottom w:val="single" w:sz="4" w:space="0" w:color="auto"/>
                    <w:right w:val="single" w:sz="4" w:space="0" w:color="auto"/>
                  </w:tcBorders>
                </w:tcPr>
                <w:p w:rsidR="00B562B2" w:rsidRPr="007C4138" w:rsidRDefault="00B562B2" w:rsidP="00C42515">
                  <w:pPr>
                    <w:rPr>
                      <w:sz w:val="20"/>
                      <w:szCs w:val="20"/>
                    </w:rPr>
                  </w:pPr>
                  <w:r w:rsidRPr="00404659">
                    <w:rPr>
                      <w:sz w:val="20"/>
                      <w:szCs w:val="20"/>
                    </w:rPr>
                    <w:t xml:space="preserve">Консистенция однородная, с нарушенным или ненарушенным сгустком без газообразования жидкость. Вкус и запах - чистые, кисломолочные, с выраженным привкусом пастеризации. Цвет - светло-кремовый, равномерный по всей массе. </w:t>
                  </w:r>
                  <w:r>
                    <w:rPr>
                      <w:sz w:val="20"/>
                      <w:szCs w:val="20"/>
                    </w:rPr>
                    <w:t>Массовая доля жира не менее 2,5</w:t>
                  </w:r>
                  <w:r w:rsidRPr="00404659">
                    <w:rPr>
                      <w:sz w:val="20"/>
                      <w:szCs w:val="20"/>
                    </w:rPr>
                    <w:t>%. Срок годност</w:t>
                  </w:r>
                  <w:r>
                    <w:rPr>
                      <w:sz w:val="20"/>
                      <w:szCs w:val="20"/>
                    </w:rPr>
                    <w:t xml:space="preserve">и – 7 суток. Фасовано в   </w:t>
                  </w:r>
                  <w:proofErr w:type="spellStart"/>
                  <w:r>
                    <w:rPr>
                      <w:sz w:val="20"/>
                      <w:szCs w:val="20"/>
                    </w:rPr>
                    <w:t>тетрапакет</w:t>
                  </w:r>
                  <w:proofErr w:type="spellEnd"/>
                  <w:r>
                    <w:rPr>
                      <w:sz w:val="20"/>
                      <w:szCs w:val="20"/>
                    </w:rPr>
                    <w:t xml:space="preserve"> объемом 500</w:t>
                  </w:r>
                  <w:r w:rsidRPr="00324CC1">
                    <w:rPr>
                      <w:sz w:val="20"/>
                      <w:szCs w:val="20"/>
                    </w:rPr>
                    <w:t>г.</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2100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30,09</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33,10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63190,91</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69510,00</w:t>
                  </w:r>
                </w:p>
              </w:tc>
            </w:tr>
            <w:tr w:rsidR="00B562B2" w:rsidRPr="00E760C1" w:rsidTr="00B562B2">
              <w:trPr>
                <w:trHeight w:val="363"/>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Йогурт </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5032AE">
                    <w:rPr>
                      <w:sz w:val="20"/>
                      <w:szCs w:val="20"/>
                    </w:rPr>
                    <w:t>Йогурт молочный. Изготовлено с использованием сухой молочной сыворотки.</w:t>
                  </w:r>
                </w:p>
                <w:p w:rsidR="00B562B2" w:rsidRPr="005032AE" w:rsidRDefault="00B562B2" w:rsidP="00C42515">
                  <w:pPr>
                    <w:rPr>
                      <w:sz w:val="20"/>
                      <w:szCs w:val="20"/>
                    </w:rPr>
                  </w:pPr>
                  <w:r w:rsidRPr="005032AE">
                    <w:rPr>
                      <w:sz w:val="20"/>
                      <w:szCs w:val="20"/>
                    </w:rPr>
                    <w:t>Энергетическая ценность 100г: 94 ккал.</w:t>
                  </w:r>
                </w:p>
                <w:p w:rsidR="00B562B2" w:rsidRPr="005032AE" w:rsidRDefault="00B562B2" w:rsidP="00C42515">
                  <w:pPr>
                    <w:rPr>
                      <w:sz w:val="20"/>
                      <w:szCs w:val="20"/>
                    </w:rPr>
                  </w:pPr>
                  <w:r w:rsidRPr="005032AE">
                    <w:rPr>
                      <w:sz w:val="20"/>
                      <w:szCs w:val="20"/>
                    </w:rPr>
                    <w:t>Хранить при</w:t>
                  </w:r>
                  <w:proofErr w:type="gramStart"/>
                  <w:r w:rsidRPr="005032AE">
                    <w:rPr>
                      <w:sz w:val="20"/>
                      <w:szCs w:val="20"/>
                    </w:rPr>
                    <w:t xml:space="preserve"> Т</w:t>
                  </w:r>
                  <w:proofErr w:type="gramEnd"/>
                  <w:r w:rsidRPr="005032AE">
                    <w:rPr>
                      <w:sz w:val="20"/>
                      <w:szCs w:val="20"/>
                    </w:rPr>
                    <w:t xml:space="preserve"> от +2'C до +25'C.</w:t>
                  </w:r>
                </w:p>
                <w:p w:rsidR="00B562B2" w:rsidRPr="005032AE" w:rsidRDefault="00B562B2" w:rsidP="00C42515">
                  <w:pPr>
                    <w:rPr>
                      <w:sz w:val="20"/>
                      <w:szCs w:val="20"/>
                    </w:rPr>
                  </w:pPr>
                  <w:r w:rsidRPr="005032AE">
                    <w:rPr>
                      <w:sz w:val="20"/>
                      <w:szCs w:val="20"/>
                    </w:rPr>
                    <w:t>Рекомендовано хранить в холодильни</w:t>
                  </w:r>
                  <w:r>
                    <w:rPr>
                      <w:sz w:val="20"/>
                      <w:szCs w:val="20"/>
                    </w:rPr>
                    <w:t>ке. Вес 500гр в ассортименте 2,5%.</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37,00</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40,70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111000,00</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122100,00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Снежок </w:t>
                  </w:r>
                </w:p>
              </w:tc>
              <w:tc>
                <w:tcPr>
                  <w:tcW w:w="2174" w:type="pct"/>
                  <w:tcBorders>
                    <w:top w:val="nil"/>
                    <w:left w:val="single" w:sz="4" w:space="0" w:color="auto"/>
                    <w:bottom w:val="single" w:sz="4" w:space="0" w:color="auto"/>
                    <w:right w:val="single" w:sz="4" w:space="0" w:color="auto"/>
                  </w:tcBorders>
                </w:tcPr>
                <w:p w:rsidR="00B562B2" w:rsidRDefault="00B562B2" w:rsidP="00C42515">
                  <w:pPr>
                    <w:rPr>
                      <w:sz w:val="20"/>
                      <w:szCs w:val="20"/>
                    </w:rPr>
                  </w:pPr>
                  <w:r w:rsidRPr="00404659">
                    <w:rPr>
                      <w:sz w:val="20"/>
                      <w:szCs w:val="20"/>
                    </w:rPr>
                    <w:t xml:space="preserve">Консистенция однородная, с нарушенным или ненарушенным сгустком без газообразования жидкость. Вкус и запах - чистые, кисломолочные, с выраженным привкусом пастеризации. Цвет - светло-кремовый, равномерный по всей массе. </w:t>
                  </w:r>
                  <w:r>
                    <w:rPr>
                      <w:sz w:val="20"/>
                      <w:szCs w:val="20"/>
                    </w:rPr>
                    <w:t>Массовая доля жира не менее 2,5</w:t>
                  </w:r>
                  <w:r w:rsidRPr="00404659">
                    <w:rPr>
                      <w:sz w:val="20"/>
                      <w:szCs w:val="20"/>
                    </w:rPr>
                    <w:t>%. Срок годност</w:t>
                  </w:r>
                  <w:r>
                    <w:rPr>
                      <w:sz w:val="20"/>
                      <w:szCs w:val="20"/>
                    </w:rPr>
                    <w:t xml:space="preserve">и – 7 суток. Фасовано в   </w:t>
                  </w:r>
                  <w:proofErr w:type="spellStart"/>
                  <w:r>
                    <w:rPr>
                      <w:sz w:val="20"/>
                      <w:szCs w:val="20"/>
                    </w:rPr>
                    <w:t>тетрапакет</w:t>
                  </w:r>
                  <w:proofErr w:type="spellEnd"/>
                  <w:r>
                    <w:rPr>
                      <w:sz w:val="20"/>
                      <w:szCs w:val="20"/>
                    </w:rPr>
                    <w:t xml:space="preserve"> объемом 500</w:t>
                  </w:r>
                  <w:r w:rsidRPr="00324CC1">
                    <w:rPr>
                      <w:sz w:val="20"/>
                      <w:szCs w:val="20"/>
                    </w:rPr>
                    <w:t>г.</w:t>
                  </w:r>
                  <w:r>
                    <w:rPr>
                      <w:sz w:val="20"/>
                      <w:szCs w:val="20"/>
                    </w:rPr>
                    <w:t xml:space="preserve"> Количество пакетов в коробке 6шт.</w:t>
                  </w:r>
                </w:p>
                <w:p w:rsidR="00B562B2" w:rsidRPr="007C4138" w:rsidRDefault="00B562B2" w:rsidP="00C42515">
                  <w:pPr>
                    <w:rPr>
                      <w:sz w:val="20"/>
                      <w:szCs w:val="20"/>
                    </w:rPr>
                  </w:pP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30,18</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33,2</w:t>
                  </w:r>
                  <w:r>
                    <w:rPr>
                      <w:color w:val="000000"/>
                      <w:sz w:val="20"/>
                      <w:szCs w:val="20"/>
                    </w:rPr>
                    <w:t>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60363,64</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66400,00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Ряженка </w:t>
                  </w:r>
                </w:p>
              </w:tc>
              <w:tc>
                <w:tcPr>
                  <w:tcW w:w="2174" w:type="pct"/>
                  <w:tcBorders>
                    <w:top w:val="nil"/>
                    <w:left w:val="single" w:sz="4" w:space="0" w:color="auto"/>
                    <w:bottom w:val="single" w:sz="4" w:space="0" w:color="auto"/>
                    <w:right w:val="single" w:sz="4" w:space="0" w:color="auto"/>
                  </w:tcBorders>
                </w:tcPr>
                <w:p w:rsidR="00B562B2" w:rsidRDefault="00B562B2" w:rsidP="00C42515">
                  <w:pPr>
                    <w:rPr>
                      <w:sz w:val="20"/>
                      <w:szCs w:val="20"/>
                    </w:rPr>
                  </w:pPr>
                  <w:r w:rsidRPr="008C5339">
                    <w:rPr>
                      <w:sz w:val="20"/>
                      <w:szCs w:val="20"/>
                    </w:rPr>
                    <w:t>Консистенция однородная, с нарушенным или ненарушенным сгустком без газообразования жидкость. Вкус и запах - чистые, кисломолочные, с выраженным привкусом пастеризации. Цвет - светло-кремовый, равномерный по всей масс</w:t>
                  </w:r>
                  <w:r>
                    <w:rPr>
                      <w:sz w:val="20"/>
                      <w:szCs w:val="20"/>
                    </w:rPr>
                    <w:t xml:space="preserve">е. Массовая доля жира не менее 2,5 </w:t>
                  </w:r>
                  <w:r w:rsidRPr="008C5339">
                    <w:rPr>
                      <w:sz w:val="20"/>
                      <w:szCs w:val="20"/>
                    </w:rPr>
                    <w:t xml:space="preserve">%. Срок годности – 7 суток. Фасовано в   </w:t>
                  </w:r>
                  <w:proofErr w:type="spellStart"/>
                  <w:r w:rsidRPr="008C5339">
                    <w:rPr>
                      <w:sz w:val="20"/>
                      <w:szCs w:val="20"/>
                    </w:rPr>
                    <w:t>тетрапакет</w:t>
                  </w:r>
                  <w:proofErr w:type="spellEnd"/>
                  <w:r w:rsidRPr="008C5339">
                    <w:rPr>
                      <w:sz w:val="20"/>
                      <w:szCs w:val="20"/>
                    </w:rPr>
                    <w:t xml:space="preserve"> объемом 500г. Количество пакетов в коробке 6шт.</w:t>
                  </w:r>
                </w:p>
                <w:p w:rsidR="00B562B2" w:rsidRPr="005032AE" w:rsidRDefault="00B562B2" w:rsidP="00C42515">
                  <w:pPr>
                    <w:rPr>
                      <w:sz w:val="20"/>
                      <w:szCs w:val="20"/>
                    </w:rPr>
                  </w:pP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28,18</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31</w:t>
                  </w:r>
                  <w:r>
                    <w:rPr>
                      <w:color w:val="000000"/>
                      <w:sz w:val="20"/>
                      <w:szCs w:val="20"/>
                    </w:rPr>
                    <w:t>,00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28181,82</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31000,00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Творог </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5032AE">
                    <w:rPr>
                      <w:sz w:val="20"/>
                      <w:szCs w:val="20"/>
                    </w:rPr>
                    <w:t>Творог – это кисломолочный продукт</w:t>
                  </w:r>
                  <w:proofErr w:type="gramStart"/>
                  <w:r w:rsidRPr="005032AE">
                    <w:rPr>
                      <w:sz w:val="20"/>
                      <w:szCs w:val="20"/>
                    </w:rPr>
                    <w:t xml:space="preserve">.. </w:t>
                  </w:r>
                  <w:proofErr w:type="gramEnd"/>
                  <w:r w:rsidRPr="005032AE">
                    <w:rPr>
                      <w:sz w:val="20"/>
                      <w:szCs w:val="20"/>
                    </w:rPr>
                    <w:t>Современная молочная промышленность готовит творог разной степени жирности. Это делают для удобства различных категорий потребителей (калоризатор).</w:t>
                  </w:r>
                </w:p>
                <w:p w:rsidR="00B562B2" w:rsidRPr="005032AE" w:rsidRDefault="00B562B2" w:rsidP="00C42515">
                  <w:pPr>
                    <w:rPr>
                      <w:sz w:val="20"/>
                      <w:szCs w:val="20"/>
                    </w:rPr>
                  </w:pPr>
                  <w:r>
                    <w:rPr>
                      <w:sz w:val="20"/>
                      <w:szCs w:val="20"/>
                    </w:rPr>
                    <w:t>Калорийность творога 9</w:t>
                  </w:r>
                  <w:r w:rsidRPr="005032AE">
                    <w:rPr>
                      <w:sz w:val="20"/>
                      <w:szCs w:val="20"/>
                    </w:rPr>
                    <w:t>%</w:t>
                  </w:r>
                  <w:r>
                    <w:rPr>
                      <w:sz w:val="20"/>
                      <w:szCs w:val="20"/>
                    </w:rPr>
                    <w:t xml:space="preserve"> </w:t>
                  </w:r>
                  <w:proofErr w:type="gramStart"/>
                  <w:r>
                    <w:rPr>
                      <w:sz w:val="20"/>
                      <w:szCs w:val="20"/>
                    </w:rPr>
                    <w:t>Весовой</w:t>
                  </w:r>
                  <w:proofErr w:type="gramEnd"/>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кг</w:t>
                  </w:r>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1100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186,82</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205,5</w:t>
                  </w:r>
                  <w:r>
                    <w:rPr>
                      <w:color w:val="000000"/>
                      <w:sz w:val="20"/>
                      <w:szCs w:val="20"/>
                    </w:rPr>
                    <w:t>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205500,00</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226050,00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Творог </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5032AE">
                    <w:rPr>
                      <w:sz w:val="20"/>
                      <w:szCs w:val="20"/>
                    </w:rPr>
                    <w:t>Творог – это кисломолочный продукт</w:t>
                  </w:r>
                  <w:proofErr w:type="gramStart"/>
                  <w:r w:rsidRPr="005032AE">
                    <w:rPr>
                      <w:sz w:val="20"/>
                      <w:szCs w:val="20"/>
                    </w:rPr>
                    <w:t xml:space="preserve">.. </w:t>
                  </w:r>
                  <w:proofErr w:type="gramEnd"/>
                  <w:r w:rsidRPr="005032AE">
                    <w:rPr>
                      <w:sz w:val="20"/>
                      <w:szCs w:val="20"/>
                    </w:rPr>
                    <w:t xml:space="preserve">Современная молочная </w:t>
                  </w:r>
                  <w:r w:rsidRPr="005032AE">
                    <w:rPr>
                      <w:sz w:val="20"/>
                      <w:szCs w:val="20"/>
                    </w:rPr>
                    <w:lastRenderedPageBreak/>
                    <w:t>промышленность готовит творог разной степени жирности. Это делают для удобства различных категорий потребителей (калоризатор).</w:t>
                  </w:r>
                </w:p>
                <w:p w:rsidR="00B562B2" w:rsidRPr="005032AE" w:rsidRDefault="00B562B2" w:rsidP="00C42515">
                  <w:pPr>
                    <w:rPr>
                      <w:sz w:val="20"/>
                      <w:szCs w:val="20"/>
                    </w:rPr>
                  </w:pPr>
                  <w:r>
                    <w:rPr>
                      <w:sz w:val="20"/>
                      <w:szCs w:val="20"/>
                    </w:rPr>
                    <w:t>Калорийность творога 5</w:t>
                  </w:r>
                  <w:r w:rsidRPr="005032AE">
                    <w:rPr>
                      <w:sz w:val="20"/>
                      <w:szCs w:val="20"/>
                    </w:rPr>
                    <w:t>%</w:t>
                  </w:r>
                  <w:r>
                    <w:rPr>
                      <w:sz w:val="20"/>
                      <w:szCs w:val="20"/>
                    </w:rPr>
                    <w:t xml:space="preserve"> Вес 200гр упаковка фольга</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lastRenderedPageBreak/>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7000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46,82</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51,50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327727,27</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360500,00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lastRenderedPageBreak/>
                    <w:t>Творог</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5032AE">
                    <w:rPr>
                      <w:sz w:val="20"/>
                      <w:szCs w:val="20"/>
                    </w:rPr>
                    <w:t>Творог – это кисломолочный продукт</w:t>
                  </w:r>
                  <w:proofErr w:type="gramStart"/>
                  <w:r w:rsidRPr="005032AE">
                    <w:rPr>
                      <w:sz w:val="20"/>
                      <w:szCs w:val="20"/>
                    </w:rPr>
                    <w:t xml:space="preserve">.. </w:t>
                  </w:r>
                  <w:proofErr w:type="gramEnd"/>
                  <w:r w:rsidRPr="005032AE">
                    <w:rPr>
                      <w:sz w:val="20"/>
                      <w:szCs w:val="20"/>
                    </w:rPr>
                    <w:t>Современная молочная промышленность готовит творог разной степени жирности. Это делают для удобства различных категорий потребителей (калоризатор).</w:t>
                  </w:r>
                </w:p>
                <w:p w:rsidR="00B562B2" w:rsidRPr="005032AE" w:rsidRDefault="00B562B2" w:rsidP="00C42515">
                  <w:pPr>
                    <w:rPr>
                      <w:sz w:val="20"/>
                      <w:szCs w:val="20"/>
                    </w:rPr>
                  </w:pPr>
                  <w:r>
                    <w:rPr>
                      <w:sz w:val="20"/>
                      <w:szCs w:val="20"/>
                    </w:rPr>
                    <w:t>Калорийность творога 5</w:t>
                  </w:r>
                  <w:r w:rsidRPr="005032AE">
                    <w:rPr>
                      <w:sz w:val="20"/>
                      <w:szCs w:val="20"/>
                    </w:rPr>
                    <w:t>%</w:t>
                  </w:r>
                  <w:r>
                    <w:rPr>
                      <w:sz w:val="20"/>
                      <w:szCs w:val="20"/>
                    </w:rPr>
                    <w:t xml:space="preserve"> Вес 250гр упаковка стакан.</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527,73</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580,5</w:t>
                  </w:r>
                  <w:r>
                    <w:rPr>
                      <w:color w:val="000000"/>
                      <w:sz w:val="20"/>
                      <w:szCs w:val="20"/>
                    </w:rPr>
                    <w:t>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527727,27</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580500,00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Сыворотка </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03289C">
                    <w:rPr>
                      <w:sz w:val="20"/>
                      <w:szCs w:val="20"/>
                    </w:rPr>
                    <w:t xml:space="preserve">Молочная сыворотка является побочным продуктом при производстве сыров, творога и казеина. В зависимости от вырабатываемого продукта, получают </w:t>
                  </w:r>
                  <w:proofErr w:type="spellStart"/>
                  <w:r w:rsidRPr="0003289C">
                    <w:rPr>
                      <w:sz w:val="20"/>
                      <w:szCs w:val="20"/>
                    </w:rPr>
                    <w:t>подсырную</w:t>
                  </w:r>
                  <w:proofErr w:type="spellEnd"/>
                  <w:r w:rsidRPr="0003289C">
                    <w:rPr>
                      <w:sz w:val="20"/>
                      <w:szCs w:val="20"/>
                    </w:rPr>
                    <w:t>, творожную и казеиновую сыворотку. При производстве этих продуктов в молочную сыворотку переходит в среднем 50 % сухих веществ молока, в том числе большая часть лактозы и минеральных веществ.</w:t>
                  </w:r>
                  <w:r>
                    <w:rPr>
                      <w:sz w:val="20"/>
                      <w:szCs w:val="20"/>
                    </w:rPr>
                    <w:t xml:space="preserve"> Упаковка </w:t>
                  </w:r>
                  <w:proofErr w:type="spellStart"/>
                  <w:r>
                    <w:rPr>
                      <w:sz w:val="20"/>
                      <w:szCs w:val="20"/>
                    </w:rPr>
                    <w:t>тетрапак</w:t>
                  </w:r>
                  <w:proofErr w:type="spellEnd"/>
                  <w:r>
                    <w:rPr>
                      <w:sz w:val="20"/>
                      <w:szCs w:val="20"/>
                    </w:rPr>
                    <w:t xml:space="preserve"> 1литр.</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1000</w:t>
                  </w:r>
                </w:p>
              </w:tc>
              <w:tc>
                <w:tcPr>
                  <w:tcW w:w="228" w:type="pct"/>
                  <w:tcBorders>
                    <w:left w:val="nil"/>
                  </w:tcBorders>
                  <w:vAlign w:val="center"/>
                </w:tcPr>
                <w:p w:rsidR="00B562B2" w:rsidRPr="00FB3F07" w:rsidRDefault="00B562B2" w:rsidP="00FB3F07">
                  <w:pPr>
                    <w:rPr>
                      <w:sz w:val="20"/>
                      <w:szCs w:val="20"/>
                    </w:rPr>
                  </w:pP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9,09</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10</w:t>
                  </w:r>
                  <w:r>
                    <w:rPr>
                      <w:color w:val="000000"/>
                      <w:sz w:val="20"/>
                      <w:szCs w:val="20"/>
                    </w:rPr>
                    <w:t>,00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9090,91</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10000,00</w:t>
                  </w:r>
                </w:p>
              </w:tc>
            </w:tr>
            <w:tr w:rsidR="00B562B2" w:rsidRPr="00E760C1" w:rsidTr="00B562B2">
              <w:trPr>
                <w:jc w:val="cent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Сырки с ванилином</w:t>
                  </w:r>
                </w:p>
              </w:tc>
              <w:tc>
                <w:tcPr>
                  <w:tcW w:w="2174" w:type="pct"/>
                  <w:tcBorders>
                    <w:top w:val="nil"/>
                    <w:left w:val="single" w:sz="4" w:space="0" w:color="auto"/>
                    <w:bottom w:val="single" w:sz="4" w:space="0" w:color="auto"/>
                    <w:right w:val="single" w:sz="4" w:space="0" w:color="auto"/>
                  </w:tcBorders>
                </w:tcPr>
                <w:p w:rsidR="00B562B2" w:rsidRPr="005032AE" w:rsidRDefault="00B562B2" w:rsidP="00C42515">
                  <w:pPr>
                    <w:rPr>
                      <w:sz w:val="20"/>
                      <w:szCs w:val="20"/>
                    </w:rPr>
                  </w:pPr>
                  <w:r w:rsidRPr="0003289C">
                    <w:rPr>
                      <w:sz w:val="20"/>
                      <w:szCs w:val="20"/>
                    </w:rPr>
                    <w:t>Глазированный творожный сырок с ароматом ванили - вкусный и питательный батончик, приготовленный по классическому рецепту. В составе продукта сочетаются натуральный творог, сливочное масло и какао-порошок. Сырок имеет нежный сливочный вкус и приятный запах ванили.</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5000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23,64</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26,00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118181,82</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130000,00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Масло сладко сливочное</w:t>
                  </w:r>
                </w:p>
              </w:tc>
              <w:tc>
                <w:tcPr>
                  <w:tcW w:w="2174" w:type="pct"/>
                  <w:tcBorders>
                    <w:top w:val="nil"/>
                    <w:left w:val="single" w:sz="4" w:space="0" w:color="auto"/>
                    <w:bottom w:val="single" w:sz="4" w:space="0" w:color="auto"/>
                    <w:right w:val="single" w:sz="4" w:space="0" w:color="auto"/>
                  </w:tcBorders>
                </w:tcPr>
                <w:p w:rsidR="00B562B2" w:rsidRPr="005032AE" w:rsidRDefault="00B562B2" w:rsidP="00FB3F07">
                  <w:pPr>
                    <w:rPr>
                      <w:sz w:val="20"/>
                      <w:szCs w:val="20"/>
                    </w:rPr>
                  </w:pPr>
                  <w:r w:rsidRPr="0003289C">
                    <w:rPr>
                      <w:sz w:val="20"/>
                      <w:szCs w:val="20"/>
                    </w:rPr>
                    <w:t>Мягкий (</w:t>
                  </w:r>
                  <w:proofErr w:type="gramStart"/>
                  <w:r w:rsidRPr="0003289C">
                    <w:rPr>
                      <w:sz w:val="20"/>
                      <w:szCs w:val="20"/>
                    </w:rPr>
                    <w:t>ММ</w:t>
                  </w:r>
                  <w:proofErr w:type="gramEnd"/>
                  <w:r w:rsidRPr="0003289C">
                    <w:rPr>
                      <w:sz w:val="20"/>
                      <w:szCs w:val="20"/>
                    </w:rPr>
                    <w:t>), жирность -72,5%. Цвет кремово молочный. Упаковка: индивидуальная пергамент или фольга. Вес 200гр. Количество упаковок в коробке 60</w:t>
                  </w:r>
                  <w:r>
                    <w:rPr>
                      <w:sz w:val="20"/>
                      <w:szCs w:val="20"/>
                    </w:rPr>
                    <w:t xml:space="preserve"> </w:t>
                  </w:r>
                  <w:r w:rsidRPr="0003289C">
                    <w:rPr>
                      <w:sz w:val="20"/>
                      <w:szCs w:val="20"/>
                    </w:rPr>
                    <w:t>шт.</w:t>
                  </w:r>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560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103,27</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113,60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57832,73</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63616,00</w:t>
                  </w:r>
                </w:p>
              </w:tc>
            </w:tr>
            <w:tr w:rsidR="00B562B2" w:rsidRPr="00E760C1" w:rsidTr="00B562B2">
              <w:trPr>
                <w:jc w:val="center"/>
              </w:trPr>
              <w:tc>
                <w:tcPr>
                  <w:tcW w:w="516" w:type="pct"/>
                  <w:tcBorders>
                    <w:top w:val="nil"/>
                    <w:left w:val="single" w:sz="4" w:space="0" w:color="auto"/>
                    <w:bottom w:val="single" w:sz="4" w:space="0" w:color="auto"/>
                    <w:right w:val="single" w:sz="4" w:space="0" w:color="auto"/>
                  </w:tcBorders>
                  <w:shd w:val="clear" w:color="auto" w:fill="auto"/>
                </w:tcPr>
                <w:p w:rsidR="00B562B2" w:rsidRPr="00FB3F07" w:rsidRDefault="00B562B2" w:rsidP="00FB3F07">
                  <w:pPr>
                    <w:rPr>
                      <w:color w:val="000000"/>
                      <w:sz w:val="20"/>
                      <w:szCs w:val="20"/>
                    </w:rPr>
                  </w:pPr>
                  <w:r w:rsidRPr="00FB3F07">
                    <w:rPr>
                      <w:color w:val="000000"/>
                      <w:sz w:val="20"/>
                      <w:szCs w:val="20"/>
                    </w:rPr>
                    <w:t xml:space="preserve">Плавленый сырный продукт </w:t>
                  </w:r>
                </w:p>
              </w:tc>
              <w:tc>
                <w:tcPr>
                  <w:tcW w:w="2174" w:type="pct"/>
                  <w:tcBorders>
                    <w:top w:val="nil"/>
                    <w:left w:val="single" w:sz="4" w:space="0" w:color="auto"/>
                    <w:bottom w:val="single" w:sz="4" w:space="0" w:color="auto"/>
                    <w:right w:val="single" w:sz="4" w:space="0" w:color="auto"/>
                  </w:tcBorders>
                </w:tcPr>
                <w:p w:rsidR="00B562B2" w:rsidRPr="005032AE" w:rsidRDefault="00B562B2" w:rsidP="00FB3F07">
                  <w:pPr>
                    <w:rPr>
                      <w:sz w:val="20"/>
                      <w:szCs w:val="20"/>
                    </w:rPr>
                  </w:pPr>
                  <w:r w:rsidRPr="005032AE">
                    <w:rPr>
                      <w:sz w:val="20"/>
                      <w:szCs w:val="20"/>
                    </w:rPr>
                    <w:t xml:space="preserve">массовая доля жира 45% • ГОСТ Р </w:t>
                  </w:r>
                  <w:r>
                    <w:rPr>
                      <w:sz w:val="20"/>
                      <w:szCs w:val="20"/>
                    </w:rPr>
                    <w:t xml:space="preserve">53502-2009 • фасовка: фольга 125 </w:t>
                  </w:r>
                  <w:r w:rsidRPr="005032AE">
                    <w:rPr>
                      <w:sz w:val="20"/>
                      <w:szCs w:val="20"/>
                    </w:rPr>
                    <w:t xml:space="preserve">г срок годности: 90 суток при </w:t>
                  </w:r>
                  <w:proofErr w:type="spellStart"/>
                  <w:r w:rsidRPr="005032AE">
                    <w:rPr>
                      <w:sz w:val="20"/>
                      <w:szCs w:val="20"/>
                    </w:rPr>
                    <w:t>t</w:t>
                  </w:r>
                  <w:proofErr w:type="spellEnd"/>
                  <w:r w:rsidRPr="005032AE">
                    <w:rPr>
                      <w:sz w:val="20"/>
                      <w:szCs w:val="20"/>
                    </w:rPr>
                    <w:t xml:space="preserve"> хранения от 2±2</w:t>
                  </w:r>
                  <w:proofErr w:type="gramStart"/>
                  <w:r w:rsidRPr="005032AE">
                    <w:rPr>
                      <w:sz w:val="20"/>
                      <w:szCs w:val="20"/>
                    </w:rPr>
                    <w:t>°С</w:t>
                  </w:r>
                  <w:proofErr w:type="gramEnd"/>
                </w:p>
              </w:tc>
              <w:tc>
                <w:tcPr>
                  <w:tcW w:w="341"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proofErr w:type="spellStart"/>
                  <w:proofErr w:type="gramStart"/>
                  <w:r w:rsidRPr="00FB3F07">
                    <w:rPr>
                      <w:color w:val="000000"/>
                      <w:sz w:val="20"/>
                      <w:szCs w:val="20"/>
                    </w:rPr>
                    <w:t>шт</w:t>
                  </w:r>
                  <w:proofErr w:type="spellEnd"/>
                  <w:proofErr w:type="gramEnd"/>
                </w:p>
              </w:tc>
              <w:tc>
                <w:tcPr>
                  <w:tcW w:w="309"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3000</w:t>
                  </w:r>
                </w:p>
              </w:tc>
              <w:tc>
                <w:tcPr>
                  <w:tcW w:w="228" w:type="pct"/>
                  <w:tcBorders>
                    <w:left w:val="nil"/>
                  </w:tcBorders>
                  <w:vAlign w:val="center"/>
                </w:tcPr>
                <w:p w:rsidR="00B562B2" w:rsidRPr="00FB3F07" w:rsidRDefault="00B562B2" w:rsidP="00FB3F07">
                  <w:pPr>
                    <w:rPr>
                      <w:sz w:val="20"/>
                      <w:szCs w:val="20"/>
                    </w:rPr>
                  </w:pPr>
                  <w:r w:rsidRPr="00FB3F07">
                    <w:rPr>
                      <w:sz w:val="20"/>
                      <w:szCs w:val="20"/>
                    </w:rPr>
                    <w:t>10</w:t>
                  </w:r>
                </w:p>
              </w:tc>
              <w:tc>
                <w:tcPr>
                  <w:tcW w:w="343" w:type="pct"/>
                  <w:tcBorders>
                    <w:top w:val="nil"/>
                    <w:left w:val="single" w:sz="4" w:space="0" w:color="auto"/>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25,45</w:t>
                  </w:r>
                </w:p>
              </w:tc>
              <w:tc>
                <w:tcPr>
                  <w:tcW w:w="271" w:type="pct"/>
                  <w:tcBorders>
                    <w:top w:val="nil"/>
                    <w:left w:val="single" w:sz="4" w:space="0" w:color="auto"/>
                    <w:bottom w:val="single" w:sz="4" w:space="0" w:color="auto"/>
                    <w:right w:val="single" w:sz="4" w:space="0" w:color="auto"/>
                  </w:tcBorders>
                  <w:vAlign w:val="center"/>
                </w:tcPr>
                <w:p w:rsidR="00B562B2" w:rsidRPr="00B562B2" w:rsidRDefault="00B562B2">
                  <w:pPr>
                    <w:jc w:val="center"/>
                    <w:rPr>
                      <w:color w:val="000000"/>
                      <w:sz w:val="20"/>
                      <w:szCs w:val="20"/>
                    </w:rPr>
                  </w:pPr>
                  <w:r w:rsidRPr="00B562B2">
                    <w:rPr>
                      <w:color w:val="000000"/>
                      <w:sz w:val="20"/>
                      <w:szCs w:val="20"/>
                    </w:rPr>
                    <w:t>28,00</w:t>
                  </w:r>
                </w:p>
              </w:tc>
              <w:tc>
                <w:tcPr>
                  <w:tcW w:w="426" w:type="pct"/>
                  <w:tcBorders>
                    <w:top w:val="nil"/>
                    <w:left w:val="single" w:sz="4" w:space="0" w:color="auto"/>
                    <w:bottom w:val="single" w:sz="4" w:space="0" w:color="auto"/>
                    <w:right w:val="single" w:sz="4" w:space="0" w:color="auto"/>
                  </w:tcBorders>
                  <w:shd w:val="clear" w:color="auto" w:fill="auto"/>
                  <w:vAlign w:val="center"/>
                </w:tcPr>
                <w:p w:rsidR="00B562B2" w:rsidRPr="00FB3F07" w:rsidRDefault="00B562B2" w:rsidP="00FB3F07">
                  <w:pPr>
                    <w:rPr>
                      <w:color w:val="000000"/>
                      <w:sz w:val="20"/>
                      <w:szCs w:val="20"/>
                    </w:rPr>
                  </w:pPr>
                  <w:r w:rsidRPr="00FB3F07">
                    <w:rPr>
                      <w:color w:val="000000"/>
                      <w:sz w:val="20"/>
                      <w:szCs w:val="20"/>
                    </w:rPr>
                    <w:t>76363,64</w:t>
                  </w:r>
                </w:p>
              </w:tc>
              <w:tc>
                <w:tcPr>
                  <w:tcW w:w="392" w:type="pct"/>
                  <w:tcBorders>
                    <w:top w:val="nil"/>
                    <w:left w:val="nil"/>
                    <w:bottom w:val="single" w:sz="4" w:space="0" w:color="auto"/>
                    <w:right w:val="single" w:sz="4" w:space="0" w:color="auto"/>
                  </w:tcBorders>
                  <w:shd w:val="clear" w:color="000000" w:fill="FFFFFF"/>
                  <w:vAlign w:val="center"/>
                </w:tcPr>
                <w:p w:rsidR="00B562B2" w:rsidRPr="00FB3F07" w:rsidRDefault="00B562B2" w:rsidP="00FB3F07">
                  <w:pPr>
                    <w:rPr>
                      <w:color w:val="000000"/>
                      <w:sz w:val="20"/>
                      <w:szCs w:val="20"/>
                    </w:rPr>
                  </w:pPr>
                  <w:r w:rsidRPr="00FB3F07">
                    <w:rPr>
                      <w:color w:val="000000"/>
                      <w:sz w:val="20"/>
                      <w:szCs w:val="20"/>
                    </w:rPr>
                    <w:t>84000,00</w:t>
                  </w:r>
                </w:p>
              </w:tc>
            </w:tr>
            <w:tr w:rsidR="00B562B2" w:rsidRPr="00E760C1" w:rsidTr="00B562B2">
              <w:trPr>
                <w:jc w:val="center"/>
              </w:trPr>
              <w:tc>
                <w:tcPr>
                  <w:tcW w:w="516" w:type="pct"/>
                  <w:vMerge w:val="restart"/>
                  <w:tcBorders>
                    <w:right w:val="nil"/>
                  </w:tcBorders>
                  <w:vAlign w:val="center"/>
                </w:tcPr>
                <w:p w:rsidR="00FB3F07" w:rsidRPr="00FB3F07" w:rsidRDefault="00FB3F07" w:rsidP="00FB3F07">
                  <w:pPr>
                    <w:rPr>
                      <w:b/>
                      <w:color w:val="000000"/>
                      <w:sz w:val="20"/>
                      <w:szCs w:val="20"/>
                    </w:rPr>
                  </w:pPr>
                  <w:r w:rsidRPr="00FB3F07">
                    <w:rPr>
                      <w:b/>
                      <w:color w:val="000000"/>
                      <w:sz w:val="20"/>
                      <w:szCs w:val="20"/>
                    </w:rPr>
                    <w:t>ИТОГО</w:t>
                  </w:r>
                </w:p>
              </w:tc>
              <w:tc>
                <w:tcPr>
                  <w:tcW w:w="2174" w:type="pct"/>
                  <w:vMerge w:val="restart"/>
                </w:tcPr>
                <w:p w:rsidR="00FB3F07" w:rsidRPr="00FB3F07" w:rsidRDefault="00FB3F07" w:rsidP="00FB3F07">
                  <w:pPr>
                    <w:rPr>
                      <w:b/>
                      <w:color w:val="000000"/>
                      <w:sz w:val="20"/>
                      <w:szCs w:val="20"/>
                    </w:rPr>
                  </w:pPr>
                </w:p>
              </w:tc>
              <w:tc>
                <w:tcPr>
                  <w:tcW w:w="341" w:type="pct"/>
                  <w:vAlign w:val="center"/>
                </w:tcPr>
                <w:p w:rsidR="00FB3F07" w:rsidRPr="00FB3F07" w:rsidRDefault="00FB3F07" w:rsidP="00FB3F07">
                  <w:pPr>
                    <w:rPr>
                      <w:b/>
                      <w:color w:val="000000"/>
                      <w:sz w:val="20"/>
                      <w:szCs w:val="20"/>
                    </w:rPr>
                  </w:pPr>
                  <w:r w:rsidRPr="00FB3F07">
                    <w:rPr>
                      <w:b/>
                      <w:color w:val="000000"/>
                      <w:sz w:val="20"/>
                      <w:szCs w:val="20"/>
                    </w:rPr>
                    <w:t>кг</w:t>
                  </w:r>
                </w:p>
              </w:tc>
              <w:tc>
                <w:tcPr>
                  <w:tcW w:w="309" w:type="pct"/>
                  <w:tcBorders>
                    <w:top w:val="single" w:sz="4" w:space="0" w:color="auto"/>
                    <w:left w:val="nil"/>
                    <w:bottom w:val="single" w:sz="4" w:space="0" w:color="auto"/>
                  </w:tcBorders>
                  <w:vAlign w:val="center"/>
                </w:tcPr>
                <w:p w:rsidR="00FB3F07" w:rsidRPr="00FB3F07" w:rsidRDefault="00FB3F07" w:rsidP="00FB3F07">
                  <w:pPr>
                    <w:rPr>
                      <w:b/>
                      <w:color w:val="000000"/>
                      <w:sz w:val="20"/>
                      <w:szCs w:val="20"/>
                    </w:rPr>
                  </w:pPr>
                  <w:r w:rsidRPr="00FB3F07">
                    <w:rPr>
                      <w:b/>
                      <w:color w:val="000000"/>
                      <w:sz w:val="20"/>
                      <w:szCs w:val="20"/>
                    </w:rPr>
                    <w:t>1100</w:t>
                  </w:r>
                </w:p>
              </w:tc>
              <w:tc>
                <w:tcPr>
                  <w:tcW w:w="228" w:type="pct"/>
                  <w:vMerge w:val="restart"/>
                  <w:tcBorders>
                    <w:left w:val="nil"/>
                  </w:tcBorders>
                  <w:vAlign w:val="center"/>
                </w:tcPr>
                <w:p w:rsidR="00FB3F07" w:rsidRPr="00FB3F07" w:rsidRDefault="00FB3F07" w:rsidP="00FB3F07">
                  <w:pPr>
                    <w:rPr>
                      <w:sz w:val="20"/>
                      <w:szCs w:val="20"/>
                    </w:rPr>
                  </w:pPr>
                </w:p>
              </w:tc>
              <w:tc>
                <w:tcPr>
                  <w:tcW w:w="343" w:type="pct"/>
                  <w:vMerge w:val="restart"/>
                  <w:vAlign w:val="center"/>
                </w:tcPr>
                <w:p w:rsidR="00FB3F07" w:rsidRPr="00FB3F07" w:rsidRDefault="00FB3F07" w:rsidP="00FB3F07">
                  <w:pPr>
                    <w:rPr>
                      <w:color w:val="000000"/>
                      <w:sz w:val="20"/>
                      <w:szCs w:val="20"/>
                    </w:rPr>
                  </w:pPr>
                </w:p>
              </w:tc>
              <w:tc>
                <w:tcPr>
                  <w:tcW w:w="271" w:type="pct"/>
                  <w:vMerge w:val="restart"/>
                </w:tcPr>
                <w:p w:rsidR="00FB3F07" w:rsidRPr="00FB3F07" w:rsidRDefault="00FB3F07" w:rsidP="00FB3F07">
                  <w:pPr>
                    <w:rPr>
                      <w:b/>
                      <w:bCs/>
                      <w:color w:val="000000"/>
                      <w:sz w:val="20"/>
                      <w:szCs w:val="20"/>
                    </w:rPr>
                  </w:pPr>
                </w:p>
              </w:tc>
              <w:tc>
                <w:tcPr>
                  <w:tcW w:w="426" w:type="pct"/>
                  <w:vMerge w:val="restart"/>
                  <w:tcBorders>
                    <w:top w:val="single" w:sz="4" w:space="0" w:color="auto"/>
                    <w:left w:val="single" w:sz="4" w:space="0" w:color="auto"/>
                    <w:right w:val="single" w:sz="4" w:space="0" w:color="auto"/>
                  </w:tcBorders>
                  <w:shd w:val="clear" w:color="auto" w:fill="auto"/>
                  <w:vAlign w:val="center"/>
                </w:tcPr>
                <w:p w:rsidR="00FB3F07" w:rsidRPr="00FB3F07" w:rsidRDefault="00FB3F07" w:rsidP="00FB3F07">
                  <w:pPr>
                    <w:rPr>
                      <w:b/>
                      <w:bCs/>
                      <w:color w:val="000000"/>
                      <w:sz w:val="20"/>
                      <w:szCs w:val="20"/>
                    </w:rPr>
                  </w:pPr>
                  <w:r w:rsidRPr="00FB3F07">
                    <w:rPr>
                      <w:b/>
                      <w:bCs/>
                      <w:color w:val="000000"/>
                      <w:sz w:val="20"/>
                      <w:szCs w:val="20"/>
                    </w:rPr>
                    <w:t>1</w:t>
                  </w:r>
                  <w:r>
                    <w:rPr>
                      <w:b/>
                      <w:bCs/>
                      <w:color w:val="000000"/>
                      <w:sz w:val="20"/>
                      <w:szCs w:val="20"/>
                    </w:rPr>
                    <w:t> </w:t>
                  </w:r>
                  <w:r w:rsidRPr="00FB3F07">
                    <w:rPr>
                      <w:b/>
                      <w:bCs/>
                      <w:color w:val="000000"/>
                      <w:sz w:val="20"/>
                      <w:szCs w:val="20"/>
                    </w:rPr>
                    <w:t>900</w:t>
                  </w:r>
                  <w:r>
                    <w:rPr>
                      <w:b/>
                      <w:bCs/>
                      <w:color w:val="000000"/>
                      <w:sz w:val="20"/>
                      <w:szCs w:val="20"/>
                    </w:rPr>
                    <w:t xml:space="preserve"> </w:t>
                  </w:r>
                  <w:r w:rsidRPr="00FB3F07">
                    <w:rPr>
                      <w:b/>
                      <w:bCs/>
                      <w:color w:val="000000"/>
                      <w:sz w:val="20"/>
                      <w:szCs w:val="20"/>
                    </w:rPr>
                    <w:t>796,4</w:t>
                  </w:r>
                  <w:r>
                    <w:rPr>
                      <w:b/>
                      <w:bCs/>
                      <w:color w:val="000000"/>
                      <w:sz w:val="20"/>
                      <w:szCs w:val="20"/>
                    </w:rPr>
                    <w:t>0</w:t>
                  </w:r>
                </w:p>
              </w:tc>
              <w:tc>
                <w:tcPr>
                  <w:tcW w:w="392" w:type="pct"/>
                  <w:vMerge w:val="restart"/>
                  <w:tcBorders>
                    <w:top w:val="single" w:sz="4" w:space="0" w:color="auto"/>
                    <w:left w:val="single" w:sz="4" w:space="0" w:color="auto"/>
                    <w:right w:val="single" w:sz="4" w:space="0" w:color="auto"/>
                  </w:tcBorders>
                  <w:shd w:val="clear" w:color="000000" w:fill="FFFFFF"/>
                  <w:vAlign w:val="center"/>
                </w:tcPr>
                <w:p w:rsidR="00FB3F07" w:rsidRPr="00FB3F07" w:rsidRDefault="00FB3F07" w:rsidP="00FB3F07">
                  <w:pPr>
                    <w:rPr>
                      <w:b/>
                      <w:bCs/>
                      <w:color w:val="000000"/>
                      <w:sz w:val="20"/>
                      <w:szCs w:val="20"/>
                    </w:rPr>
                  </w:pPr>
                  <w:r w:rsidRPr="00FB3F07">
                    <w:rPr>
                      <w:b/>
                      <w:bCs/>
                      <w:color w:val="000000"/>
                      <w:sz w:val="20"/>
                      <w:szCs w:val="20"/>
                    </w:rPr>
                    <w:t>2</w:t>
                  </w:r>
                  <w:r>
                    <w:rPr>
                      <w:b/>
                      <w:bCs/>
                      <w:color w:val="000000"/>
                      <w:sz w:val="20"/>
                      <w:szCs w:val="20"/>
                    </w:rPr>
                    <w:t> </w:t>
                  </w:r>
                  <w:r w:rsidRPr="00FB3F07">
                    <w:rPr>
                      <w:b/>
                      <w:bCs/>
                      <w:color w:val="000000"/>
                      <w:sz w:val="20"/>
                      <w:szCs w:val="20"/>
                    </w:rPr>
                    <w:t>090</w:t>
                  </w:r>
                  <w:r>
                    <w:rPr>
                      <w:b/>
                      <w:bCs/>
                      <w:color w:val="000000"/>
                      <w:sz w:val="20"/>
                      <w:szCs w:val="20"/>
                    </w:rPr>
                    <w:t xml:space="preserve"> </w:t>
                  </w:r>
                  <w:r w:rsidRPr="00FB3F07">
                    <w:rPr>
                      <w:b/>
                      <w:bCs/>
                      <w:color w:val="000000"/>
                      <w:sz w:val="20"/>
                      <w:szCs w:val="20"/>
                    </w:rPr>
                    <w:t>876,00</w:t>
                  </w:r>
                </w:p>
              </w:tc>
            </w:tr>
            <w:tr w:rsidR="00B562B2" w:rsidRPr="00E760C1" w:rsidTr="00B562B2">
              <w:trPr>
                <w:jc w:val="center"/>
              </w:trPr>
              <w:tc>
                <w:tcPr>
                  <w:tcW w:w="516" w:type="pct"/>
                  <w:vMerge/>
                  <w:tcBorders>
                    <w:right w:val="nil"/>
                  </w:tcBorders>
                  <w:vAlign w:val="bottom"/>
                </w:tcPr>
                <w:p w:rsidR="00FB3F07" w:rsidRPr="005032AE" w:rsidRDefault="00FB3F07" w:rsidP="00C42515">
                  <w:pPr>
                    <w:rPr>
                      <w:color w:val="000000"/>
                    </w:rPr>
                  </w:pPr>
                </w:p>
              </w:tc>
              <w:tc>
                <w:tcPr>
                  <w:tcW w:w="2174" w:type="pct"/>
                  <w:vMerge/>
                </w:tcPr>
                <w:p w:rsidR="00FB3F07" w:rsidRDefault="00FB3F07" w:rsidP="00FB3F07">
                  <w:pPr>
                    <w:rPr>
                      <w:b/>
                      <w:color w:val="000000"/>
                      <w:sz w:val="20"/>
                      <w:szCs w:val="20"/>
                    </w:rPr>
                  </w:pPr>
                </w:p>
              </w:tc>
              <w:tc>
                <w:tcPr>
                  <w:tcW w:w="341" w:type="pct"/>
                </w:tcPr>
                <w:p w:rsidR="00FB3F07" w:rsidRPr="00C771D1" w:rsidRDefault="00FB3F07" w:rsidP="00FB3F07">
                  <w:pPr>
                    <w:rPr>
                      <w:b/>
                      <w:color w:val="000000"/>
                      <w:sz w:val="20"/>
                      <w:szCs w:val="20"/>
                    </w:rPr>
                  </w:pPr>
                  <w:proofErr w:type="spellStart"/>
                  <w:proofErr w:type="gramStart"/>
                  <w:r>
                    <w:rPr>
                      <w:b/>
                      <w:color w:val="000000"/>
                      <w:sz w:val="20"/>
                      <w:szCs w:val="20"/>
                    </w:rPr>
                    <w:t>шт</w:t>
                  </w:r>
                  <w:proofErr w:type="spellEnd"/>
                  <w:proofErr w:type="gramEnd"/>
                </w:p>
              </w:tc>
              <w:tc>
                <w:tcPr>
                  <w:tcW w:w="309" w:type="pct"/>
                  <w:tcBorders>
                    <w:top w:val="single" w:sz="4" w:space="0" w:color="auto"/>
                    <w:left w:val="nil"/>
                  </w:tcBorders>
                </w:tcPr>
                <w:p w:rsidR="00FB3F07" w:rsidRPr="00C771D1" w:rsidRDefault="00FB3F07" w:rsidP="00FB3F07">
                  <w:pPr>
                    <w:rPr>
                      <w:b/>
                      <w:color w:val="000000"/>
                      <w:sz w:val="20"/>
                      <w:szCs w:val="20"/>
                    </w:rPr>
                  </w:pPr>
                  <w:r>
                    <w:rPr>
                      <w:b/>
                      <w:color w:val="000000"/>
                      <w:sz w:val="20"/>
                      <w:szCs w:val="20"/>
                    </w:rPr>
                    <w:t>32660</w:t>
                  </w:r>
                </w:p>
              </w:tc>
              <w:tc>
                <w:tcPr>
                  <w:tcW w:w="228" w:type="pct"/>
                  <w:vMerge/>
                  <w:tcBorders>
                    <w:left w:val="nil"/>
                  </w:tcBorders>
                </w:tcPr>
                <w:p w:rsidR="00FB3F07" w:rsidRPr="00C771D1" w:rsidRDefault="00FB3F07" w:rsidP="00FB3F07">
                  <w:pPr>
                    <w:rPr>
                      <w:sz w:val="20"/>
                      <w:szCs w:val="20"/>
                    </w:rPr>
                  </w:pPr>
                </w:p>
              </w:tc>
              <w:tc>
                <w:tcPr>
                  <w:tcW w:w="343" w:type="pct"/>
                  <w:vMerge/>
                </w:tcPr>
                <w:p w:rsidR="00FB3F07" w:rsidRPr="00C771D1" w:rsidRDefault="00FB3F07" w:rsidP="00FB3F07">
                  <w:pPr>
                    <w:rPr>
                      <w:color w:val="000000"/>
                      <w:sz w:val="20"/>
                      <w:szCs w:val="20"/>
                    </w:rPr>
                  </w:pPr>
                </w:p>
              </w:tc>
              <w:tc>
                <w:tcPr>
                  <w:tcW w:w="271" w:type="pct"/>
                  <w:vMerge/>
                </w:tcPr>
                <w:p w:rsidR="00FB3F07" w:rsidRPr="00E760C1" w:rsidRDefault="00FB3F07" w:rsidP="00FB3F07">
                  <w:pPr>
                    <w:rPr>
                      <w:rFonts w:ascii="Calibri" w:hAnsi="Calibri" w:cs="Calibri"/>
                      <w:b/>
                      <w:bCs/>
                      <w:color w:val="000000"/>
                      <w:sz w:val="20"/>
                      <w:szCs w:val="20"/>
                    </w:rPr>
                  </w:pPr>
                </w:p>
              </w:tc>
              <w:tc>
                <w:tcPr>
                  <w:tcW w:w="426" w:type="pct"/>
                  <w:vMerge/>
                  <w:tcBorders>
                    <w:left w:val="single" w:sz="4" w:space="0" w:color="auto"/>
                    <w:bottom w:val="single" w:sz="4" w:space="0" w:color="000000"/>
                    <w:right w:val="single" w:sz="4" w:space="0" w:color="auto"/>
                  </w:tcBorders>
                  <w:shd w:val="clear" w:color="auto" w:fill="auto"/>
                  <w:vAlign w:val="bottom"/>
                </w:tcPr>
                <w:p w:rsidR="00FB3F07" w:rsidRPr="00E760C1" w:rsidRDefault="00FB3F07" w:rsidP="00FB3F07">
                  <w:pPr>
                    <w:rPr>
                      <w:rFonts w:ascii="Calibri" w:hAnsi="Calibri" w:cs="Calibri"/>
                      <w:b/>
                      <w:bCs/>
                      <w:color w:val="000000"/>
                      <w:sz w:val="20"/>
                      <w:szCs w:val="20"/>
                    </w:rPr>
                  </w:pPr>
                </w:p>
              </w:tc>
              <w:tc>
                <w:tcPr>
                  <w:tcW w:w="392" w:type="pct"/>
                  <w:vMerge/>
                  <w:tcBorders>
                    <w:left w:val="single" w:sz="4" w:space="0" w:color="auto"/>
                    <w:bottom w:val="single" w:sz="4" w:space="0" w:color="000000"/>
                    <w:right w:val="single" w:sz="4" w:space="0" w:color="auto"/>
                  </w:tcBorders>
                  <w:shd w:val="clear" w:color="000000" w:fill="FFFFFF"/>
                  <w:vAlign w:val="bottom"/>
                </w:tcPr>
                <w:p w:rsidR="00FB3F07" w:rsidRPr="00E760C1" w:rsidRDefault="00FB3F07" w:rsidP="00FB3F07">
                  <w:pPr>
                    <w:rPr>
                      <w:b/>
                      <w:bCs/>
                      <w:color w:val="000000"/>
                      <w:sz w:val="20"/>
                      <w:szCs w:val="20"/>
                    </w:rPr>
                  </w:pPr>
                </w:p>
              </w:tc>
            </w:tr>
          </w:tbl>
          <w:p w:rsidR="00FB3F07" w:rsidRPr="008F0789" w:rsidRDefault="00FB3F07"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B3F07" w:rsidRPr="00175BB1" w:rsidRDefault="00FB3F07" w:rsidP="00FB3F07">
            <w:pPr>
              <w:contextualSpacing/>
            </w:pPr>
            <w:r w:rsidRPr="00175BB1">
              <w:rPr>
                <w:b/>
                <w:bCs/>
              </w:rPr>
              <w:t xml:space="preserve">- 1 900 796,40 </w:t>
            </w:r>
            <w:r w:rsidRPr="00175BB1">
              <w:rPr>
                <w:bCs/>
              </w:rPr>
              <w:t>(один миллион девятьсот тысяч семьсот девяносто шесть) рублей 40копеек без учета НДС.</w:t>
            </w:r>
          </w:p>
          <w:p w:rsidR="00D0627F" w:rsidRPr="00CC517B" w:rsidRDefault="00FB3F07" w:rsidP="00FB3F07">
            <w:pPr>
              <w:contextualSpacing/>
            </w:pPr>
            <w:r w:rsidRPr="00175BB1">
              <w:t xml:space="preserve">- </w:t>
            </w:r>
            <w:r w:rsidRPr="00175BB1">
              <w:rPr>
                <w:b/>
                <w:bCs/>
              </w:rPr>
              <w:t xml:space="preserve">2 090 876,00 </w:t>
            </w:r>
            <w:r w:rsidRPr="00175BB1">
              <w:rPr>
                <w:bCs/>
              </w:rPr>
              <w:t>(два миллиона девяносто тысяч восемьсот семьдесят шесть) рублей 00 копеек с учетом НДС 10%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B3F07" w:rsidP="00FB3F07">
            <w:pPr>
              <w:contextualSpacing/>
              <w:jc w:val="both"/>
              <w:rPr>
                <w:bCs/>
              </w:rPr>
            </w:pPr>
            <w:r>
              <w:rPr>
                <w:bCs/>
              </w:rPr>
              <w:t>1</w:t>
            </w:r>
            <w:r w:rsidR="002C6CAF">
              <w:rPr>
                <w:bCs/>
              </w:rPr>
              <w:t>0</w:t>
            </w:r>
            <w:r w:rsidR="00A01A54" w:rsidRPr="008F0789">
              <w:rPr>
                <w:bCs/>
              </w:rPr>
              <w:t xml:space="preserve"> (</w:t>
            </w:r>
            <w:r w:rsidR="002C6CAF">
              <w:rPr>
                <w:bCs/>
              </w:rPr>
              <w:t>д</w:t>
            </w:r>
            <w:r>
              <w:rPr>
                <w:bCs/>
              </w:rPr>
              <w:t>еся</w:t>
            </w:r>
            <w:r w:rsidR="002C6CAF">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B3F07" w:rsidP="00D60FE3">
            <w:pPr>
              <w:contextualSpacing/>
            </w:pPr>
            <w:r>
              <w:rPr>
                <w:b/>
                <w:bCs/>
              </w:rPr>
              <w:t>Молочная продукция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w:t>
            </w:r>
            <w:r w:rsidRPr="008F0789">
              <w:rPr>
                <w:bCs/>
              </w:rPr>
              <w:lastRenderedPageBreak/>
              <w:t>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w:t>
            </w:r>
            <w:r w:rsidRPr="008F0789">
              <w:rPr>
                <w:bCs/>
              </w:rPr>
              <w:lastRenderedPageBreak/>
              <w:t>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B3F07" w:rsidRDefault="00FB3F07" w:rsidP="00FB3F07">
            <w:r>
              <w:t>1.Производственно - складская база Читинского ТПО Читинского филиала АО «ЖТК»  г. Чита ул. Газимурская 5, стр. 1</w:t>
            </w:r>
          </w:p>
          <w:p w:rsidR="00443586" w:rsidRDefault="00FB3F07" w:rsidP="00FB3F07">
            <w:r>
              <w:t>2. Столовая ДОЛБ Чита ул. Деповская,1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w:t>
            </w:r>
            <w:r w:rsidRPr="008F0789">
              <w:lastRenderedPageBreak/>
              <w:t>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915D0C">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r w:rsidR="00915D0C">
              <w:t xml:space="preserve"> </w:t>
            </w:r>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00915D0C">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B3F07" w:rsidRPr="00175BB1">
        <w:rPr>
          <w:b/>
          <w:bCs/>
        </w:rPr>
        <w:t>молочн</w:t>
      </w:r>
      <w:r w:rsidR="00FB3F07">
        <w:rPr>
          <w:b/>
          <w:bCs/>
        </w:rPr>
        <w:t>ая</w:t>
      </w:r>
      <w:r w:rsidR="00FB3F07" w:rsidRPr="00175BB1">
        <w:rPr>
          <w:b/>
          <w:bCs/>
        </w:rPr>
        <w:t xml:space="preserve"> продукци</w:t>
      </w:r>
      <w:r w:rsidR="00FB3F07">
        <w:rPr>
          <w:b/>
          <w:bCs/>
        </w:rPr>
        <w:t>я</w:t>
      </w:r>
      <w:r w:rsidR="00FB3F07" w:rsidRPr="00175BB1">
        <w:rPr>
          <w:b/>
          <w:bCs/>
        </w:rPr>
        <w:t xml:space="preserve"> для предприятий общественного питания Читинского ТПО, оказывающих услуги питания работникам ОАО "РЖД"</w:t>
      </w:r>
      <w:r w:rsidR="00FB3F07"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915D0C" w:rsidRDefault="003C7F2F" w:rsidP="00D60FE3">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FB3F07" w:rsidRDefault="00FB3F07" w:rsidP="00FB3F07">
      <w:r>
        <w:t>- Производственно - складская база Читинского ТПО Читинского филиала АО «ЖТК»  г. Чита ул. Газимурская 5, стр. 1</w:t>
      </w:r>
    </w:p>
    <w:p w:rsidR="00FB3F07" w:rsidRDefault="00FB3F07" w:rsidP="00FB3F07">
      <w:pPr>
        <w:jc w:val="both"/>
      </w:pPr>
      <w:r>
        <w:t>- Столовая ДОЛБ Чита ул. Деповская,1</w:t>
      </w:r>
      <w:r w:rsidR="003C7F2F" w:rsidRPr="008F0789">
        <w:t xml:space="preserve">        </w:t>
      </w:r>
    </w:p>
    <w:p w:rsidR="003C7F2F" w:rsidRPr="008F0789" w:rsidRDefault="00FB3F07" w:rsidP="00FB3F07">
      <w:pPr>
        <w:jc w:val="both"/>
      </w:pPr>
      <w:r>
        <w:t xml:space="preserve">          </w:t>
      </w:r>
      <w:r w:rsidR="003C7F2F" w:rsidRPr="008F0789">
        <w:t xml:space="preserve">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FB3F07"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915D0C">
        <w:rPr>
          <w:rFonts w:eastAsia="Arial Unicode MS"/>
        </w:rPr>
        <w:t>,</w:t>
      </w:r>
      <w:r w:rsidR="003C7F2F" w:rsidRPr="008F0789">
        <w:rPr>
          <w:rFonts w:eastAsia="Arial Unicode MS"/>
        </w:rPr>
        <w:t xml:space="preserve"> не </w:t>
      </w:r>
      <w:proofErr w:type="gramStart"/>
      <w:r w:rsidR="003C7F2F" w:rsidRPr="008F0789">
        <w:rPr>
          <w:rFonts w:eastAsia="Arial Unicode MS"/>
        </w:rPr>
        <w:t>превышающим</w:t>
      </w:r>
      <w:proofErr w:type="gramEnd"/>
      <w:r w:rsidR="003C7F2F"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915D0C">
        <w:t>6</w:t>
      </w:r>
      <w:r w:rsidR="00FB3F07">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B3F07">
        <w:t>1</w:t>
      </w:r>
      <w:r w:rsidR="002C6CAF">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lastRenderedPageBreak/>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lastRenderedPageBreak/>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685710" w:rsidRPr="008F0789" w:rsidRDefault="00685710"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685710" w:rsidRPr="008F0789" w:rsidRDefault="00685710"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8F0789">
        <w:lastRenderedPageBreak/>
        <w:t xml:space="preserve">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8F0789">
        <w:rPr>
          <w:rFonts w:eastAsia="Calibri"/>
          <w:lang w:eastAsia="en-US"/>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lastRenderedPageBreak/>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части неисполненных обязательств договор действует до момента их надлежащего исполнения.</w:t>
      </w:r>
      <w:r w:rsidR="00A40B4E">
        <w:rPr>
          <w:rFonts w:eastAsia="Calibri"/>
        </w:rPr>
        <w:t xml:space="preserve"> </w:t>
      </w:r>
      <w:r w:rsidR="00A40B4E">
        <w:rPr>
          <w:rFonts w:eastAsia="Calibri"/>
        </w:rPr>
        <w:lastRenderedPageBreak/>
        <w:t xml:space="preserve">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Default="003C7F2F"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Pr="008F0789" w:rsidRDefault="00FB3F07" w:rsidP="003C7F2F">
      <w:pPr>
        <w:jc w:val="right"/>
      </w:pPr>
    </w:p>
    <w:p w:rsidR="00692804" w:rsidRPr="008F0789" w:rsidRDefault="00692804" w:rsidP="003C7F2F">
      <w:pPr>
        <w:jc w:val="right"/>
      </w:pPr>
    </w:p>
    <w:p w:rsidR="00692804" w:rsidRDefault="00692804"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915D0C">
        <w:rPr>
          <w:rFonts w:ascii="Times New Roman" w:hAnsi="Times New Roman" w:cs="Times New Roman"/>
          <w:i w:val="0"/>
          <w:sz w:val="24"/>
          <w:szCs w:val="24"/>
        </w:rPr>
        <w:t>6</w:t>
      </w:r>
      <w:r w:rsidR="00FB3F07">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3F07" w:rsidRPr="00416475">
        <w:rPr>
          <w:b/>
          <w:bCs/>
          <w:sz w:val="24"/>
          <w:szCs w:val="24"/>
        </w:rPr>
        <w:t>ЗКТ-</w:t>
      </w:r>
      <w:r w:rsidR="00FB3F07">
        <w:rPr>
          <w:b/>
          <w:bCs/>
          <w:sz w:val="24"/>
          <w:szCs w:val="24"/>
        </w:rPr>
        <w:t>68</w:t>
      </w:r>
      <w:r w:rsidR="00FB3F07" w:rsidRPr="00416475">
        <w:rPr>
          <w:b/>
          <w:bCs/>
          <w:sz w:val="24"/>
          <w:szCs w:val="24"/>
        </w:rPr>
        <w:t>/</w:t>
      </w:r>
      <w:r w:rsidR="00FB3F07">
        <w:rPr>
          <w:b/>
          <w:bCs/>
          <w:sz w:val="24"/>
          <w:szCs w:val="24"/>
        </w:rPr>
        <w:t>20</w:t>
      </w:r>
      <w:r w:rsidR="00FB3F07" w:rsidRPr="00416475">
        <w:rPr>
          <w:b/>
          <w:bCs/>
          <w:sz w:val="24"/>
          <w:szCs w:val="24"/>
        </w:rPr>
        <w:t xml:space="preserve"> на право заключения договора поставки </w:t>
      </w:r>
      <w:r w:rsidR="00FB3F07" w:rsidRPr="00175BB1">
        <w:rPr>
          <w:b/>
          <w:bCs/>
          <w:sz w:val="24"/>
          <w:szCs w:val="24"/>
        </w:rPr>
        <w:t>молочной продукции для предприятий общественного питания Читинского ТПО, оказывающих услуги питания работникам ОАО "РЖД"</w:t>
      </w:r>
      <w:r w:rsidR="001D7F97">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915D0C">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915D0C">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915D0C">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 xml:space="preserve">извещен </w:t>
      </w:r>
      <w:proofErr w:type="gramStart"/>
      <w:r w:rsidRPr="008F0789">
        <w:rPr>
          <w:rFonts w:eastAsia="Times New Roman"/>
          <w:sz w:val="24"/>
        </w:rPr>
        <w:t>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915D0C">
        <w:rPr>
          <w:rFonts w:eastAsia="Times New Roman"/>
          <w:sz w:val="24"/>
        </w:rPr>
        <w:t xml:space="preserve"> </w:t>
      </w:r>
      <w:r w:rsidRPr="008F0789">
        <w:rPr>
          <w:rFonts w:eastAsia="Times New Roman"/>
          <w:sz w:val="24"/>
        </w:rPr>
        <w:t>от заключения</w:t>
      </w:r>
      <w:proofErr w:type="gramEnd"/>
      <w:r w:rsidRPr="008F0789">
        <w:rPr>
          <w:rFonts w:eastAsia="Times New Roman"/>
          <w:sz w:val="24"/>
        </w:rPr>
        <w:t xml:space="preserve"> договора.</w:t>
      </w:r>
    </w:p>
    <w:p w:rsidR="003369BB" w:rsidRPr="008F0789" w:rsidRDefault="009A3E89" w:rsidP="00616014">
      <w:pPr>
        <w:pStyle w:val="a6"/>
        <w:ind w:firstLine="567"/>
        <w:rPr>
          <w:rFonts w:eastAsia="Times New Roman"/>
          <w:sz w:val="24"/>
        </w:rPr>
      </w:pPr>
      <w:proofErr w:type="gramStart"/>
      <w:r w:rsidRPr="008F0789">
        <w:rPr>
          <w:rFonts w:eastAsia="Times New Roman"/>
          <w:sz w:val="24"/>
        </w:rPr>
        <w:t>Участник</w:t>
      </w:r>
      <w:r w:rsidR="00915D0C">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3A5694"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3"/>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3A5694"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A5694"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A5694"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3A5694"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3F07" w:rsidRPr="00416475">
        <w:rPr>
          <w:b/>
          <w:bCs/>
          <w:sz w:val="24"/>
          <w:szCs w:val="24"/>
        </w:rPr>
        <w:t>ЗКТ-</w:t>
      </w:r>
      <w:r w:rsidR="00FB3F07">
        <w:rPr>
          <w:b/>
          <w:bCs/>
          <w:sz w:val="24"/>
          <w:szCs w:val="24"/>
        </w:rPr>
        <w:t>68</w:t>
      </w:r>
      <w:r w:rsidR="00FB3F07" w:rsidRPr="00416475">
        <w:rPr>
          <w:b/>
          <w:bCs/>
          <w:sz w:val="24"/>
          <w:szCs w:val="24"/>
        </w:rPr>
        <w:t>/</w:t>
      </w:r>
      <w:r w:rsidR="00FB3F07">
        <w:rPr>
          <w:b/>
          <w:bCs/>
          <w:sz w:val="24"/>
          <w:szCs w:val="24"/>
        </w:rPr>
        <w:t>20</w:t>
      </w:r>
      <w:r w:rsidR="00FB3F07" w:rsidRPr="00416475">
        <w:rPr>
          <w:b/>
          <w:bCs/>
          <w:sz w:val="24"/>
          <w:szCs w:val="24"/>
        </w:rPr>
        <w:t xml:space="preserve"> на право заключения договора поставки </w:t>
      </w:r>
      <w:r w:rsidR="00FB3F07" w:rsidRPr="00175BB1">
        <w:rPr>
          <w:b/>
          <w:bCs/>
          <w:sz w:val="24"/>
          <w:szCs w:val="24"/>
        </w:rPr>
        <w:t>молочной продукции для предприятий общественного питания Читинского ТПО,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915D0C" w:rsidRDefault="00915D0C" w:rsidP="00616014">
            <w:pPr>
              <w:ind w:firstLine="567"/>
              <w:jc w:val="both"/>
              <w:rPr>
                <w:bCs/>
                <w:i/>
              </w:rPr>
            </w:pPr>
          </w:p>
          <w:p w:rsidR="00915D0C" w:rsidRPr="008F0789" w:rsidRDefault="00915D0C" w:rsidP="00616014">
            <w:pPr>
              <w:ind w:firstLine="567"/>
              <w:jc w:val="both"/>
              <w:rPr>
                <w:bCs/>
                <w:i/>
              </w:rPr>
            </w:pPr>
          </w:p>
          <w:p w:rsidR="005D3D30" w:rsidRPr="00915D0C" w:rsidRDefault="00915D0C" w:rsidP="00616014">
            <w:pPr>
              <w:ind w:firstLine="567"/>
              <w:jc w:val="both"/>
              <w:rPr>
                <w:b/>
                <w:i/>
              </w:rPr>
            </w:pPr>
            <w:r w:rsidRPr="00915D0C">
              <w:rPr>
                <w:b/>
                <w:bCs/>
              </w:rPr>
              <w:t>Участник должен указать страну происхождения товара</w:t>
            </w: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E239F7">
              <w:rPr>
                <w:b/>
              </w:rPr>
              <w:t>3</w:t>
            </w:r>
            <w:r w:rsidR="00915D0C">
              <w:rPr>
                <w:b/>
              </w:rPr>
              <w:t>0</w:t>
            </w:r>
            <w:r w:rsidR="00E239F7" w:rsidRPr="008D79A5">
              <w:rPr>
                <w:b/>
              </w:rPr>
              <w:t xml:space="preserve">» </w:t>
            </w:r>
            <w:r w:rsidR="00915D0C">
              <w:rPr>
                <w:b/>
              </w:rPr>
              <w:t>апреля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FB3F07">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E239F7" w:rsidRPr="00416475">
              <w:rPr>
                <w:b/>
              </w:rPr>
              <w:t>«</w:t>
            </w:r>
            <w:r w:rsidR="00FB3F07">
              <w:rPr>
                <w:b/>
              </w:rPr>
              <w:t>20</w:t>
            </w:r>
            <w:r w:rsidR="00E239F7" w:rsidRPr="00416475">
              <w:rPr>
                <w:b/>
              </w:rPr>
              <w:t xml:space="preserve">» </w:t>
            </w:r>
            <w:r w:rsidR="00915D0C">
              <w:rPr>
                <w:b/>
              </w:rPr>
              <w:t>м</w:t>
            </w:r>
            <w:r w:rsidR="00E239F7">
              <w:rPr>
                <w:b/>
              </w:rPr>
              <w:t>ая</w:t>
            </w:r>
            <w:r w:rsidR="00E239F7" w:rsidRPr="00416475">
              <w:rPr>
                <w:b/>
              </w:rPr>
              <w:t xml:space="preserve"> 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D63907" w:rsidRPr="008F0789" w:rsidRDefault="00D4715C" w:rsidP="00E239F7">
            <w:pPr>
              <w:jc w:val="both"/>
              <w:rPr>
                <w:bCs/>
              </w:rPr>
            </w:pPr>
            <w:r w:rsidRPr="008F0789">
              <w:rPr>
                <w:bCs/>
              </w:rPr>
              <w:t>Рассмотрение заявок осуществляется</w:t>
            </w:r>
            <w:r w:rsidR="00A36C6E">
              <w:rPr>
                <w:bCs/>
              </w:rPr>
              <w:t xml:space="preserve"> в</w:t>
            </w:r>
            <w:r w:rsidRPr="008F0789">
              <w:rPr>
                <w:bCs/>
              </w:rPr>
              <w:t xml:space="preserve">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FB3F07">
              <w:rPr>
                <w:b/>
              </w:rPr>
              <w:t>20</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A36C6E">
              <w:rPr>
                <w:bCs/>
              </w:rPr>
              <w:t xml:space="preserve">в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FB3F07">
              <w:rPr>
                <w:b/>
              </w:rPr>
              <w:t>2</w:t>
            </w:r>
            <w:r w:rsidR="00915D0C">
              <w:rPr>
                <w:b/>
              </w:rPr>
              <w:t>1</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915D0C" w:rsidRPr="00416475">
              <w:rPr>
                <w:b/>
              </w:rPr>
              <w:t>«</w:t>
            </w:r>
            <w:r w:rsidR="00915D0C">
              <w:rPr>
                <w:b/>
              </w:rPr>
              <w:t>1</w:t>
            </w:r>
            <w:r w:rsidR="00FB3F07">
              <w:rPr>
                <w:b/>
              </w:rPr>
              <w:t>5</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915D0C" w:rsidRPr="00416475">
              <w:rPr>
                <w:b/>
              </w:rPr>
              <w:t>«</w:t>
            </w:r>
            <w:r w:rsidR="00915D0C">
              <w:rPr>
                <w:b/>
              </w:rPr>
              <w:t>1</w:t>
            </w:r>
            <w:r w:rsidR="00FB3F07">
              <w:rPr>
                <w:b/>
              </w:rPr>
              <w:t>9</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00915D0C">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00915D0C">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00915D0C">
        <w:t xml:space="preserve"> </w:t>
      </w:r>
      <w:r w:rsidRPr="008F0789">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00915D0C">
        <w:t xml:space="preserve"> </w:t>
      </w:r>
      <w:r w:rsidRPr="008F0789">
        <w:t>извещения</w:t>
      </w:r>
      <w:r w:rsidR="00915D0C">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proofErr w:type="gramStart"/>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00915D0C">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roofErr w:type="gramEnd"/>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sidR="00915D0C">
        <w:rPr>
          <w:sz w:val="24"/>
        </w:rPr>
        <w:t xml:space="preserve"> </w:t>
      </w:r>
      <w:r w:rsidRPr="008F0789">
        <w:rPr>
          <w:sz w:val="24"/>
        </w:rPr>
        <w:t>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00915D0C">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15D0C">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w:t>
      </w:r>
      <w:proofErr w:type="spellStart"/>
      <w:r>
        <w:rPr>
          <w:rFonts w:eastAsia="MS Mincho"/>
        </w:rPr>
        <w:t>бенефициарных</w:t>
      </w:r>
      <w:proofErr w:type="spellEnd"/>
      <w:r>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47" w:rsidRDefault="00E42347" w:rsidP="00D63907">
      <w:r>
        <w:separator/>
      </w:r>
    </w:p>
  </w:endnote>
  <w:endnote w:type="continuationSeparator" w:id="0">
    <w:p w:rsidR="00E42347" w:rsidRDefault="00E42347"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3A5694">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B562B2">
      <w:rPr>
        <w:noProof/>
        <w:sz w:val="18"/>
        <w:szCs w:val="18"/>
      </w:rPr>
      <w:t>2</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3A5694">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B562B2">
      <w:rPr>
        <w:noProof/>
        <w:sz w:val="18"/>
        <w:szCs w:val="18"/>
      </w:rPr>
      <w:t>6</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47" w:rsidRDefault="00E42347" w:rsidP="00D63907">
      <w:r>
        <w:separator/>
      </w:r>
    </w:p>
  </w:footnote>
  <w:footnote w:type="continuationSeparator" w:id="0">
    <w:p w:rsidR="00E42347" w:rsidRDefault="00E42347" w:rsidP="00D63907">
      <w:r>
        <w:continuationSeparator/>
      </w:r>
    </w:p>
  </w:footnote>
  <w:footnote w:id="1">
    <w:p w:rsidR="00276D49" w:rsidRDefault="00276D4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276D49" w:rsidRDefault="00276D4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76D49" w:rsidRDefault="00276D4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276D49" w:rsidRDefault="00276D4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276D49" w:rsidRDefault="00276D4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276D49" w:rsidRPr="004320AB" w:rsidRDefault="00276D4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276D49" w:rsidRDefault="00276D49" w:rsidP="005D3D30">
      <w:pPr>
        <w:pStyle w:val="a9"/>
      </w:pPr>
    </w:p>
  </w:footnote>
  <w:footnote w:id="6">
    <w:p w:rsidR="00276D49" w:rsidRPr="002001EA" w:rsidRDefault="00276D4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76D49" w:rsidRDefault="00276D4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EF5C71" w:rsidRDefault="00276D49">
    <w:pPr>
      <w:pStyle w:val="ab"/>
      <w:jc w:val="center"/>
    </w:pPr>
  </w:p>
  <w:p w:rsidR="00276D49" w:rsidRDefault="00276D4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37E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0235"/>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472BE"/>
    <w:rsid w:val="00151B4C"/>
    <w:rsid w:val="001613D9"/>
    <w:rsid w:val="00163A1C"/>
    <w:rsid w:val="0016520A"/>
    <w:rsid w:val="00170542"/>
    <w:rsid w:val="00171DD2"/>
    <w:rsid w:val="00172EBF"/>
    <w:rsid w:val="001866FD"/>
    <w:rsid w:val="00193F3B"/>
    <w:rsid w:val="00197528"/>
    <w:rsid w:val="001978C4"/>
    <w:rsid w:val="001A782D"/>
    <w:rsid w:val="001B0C13"/>
    <w:rsid w:val="001B4080"/>
    <w:rsid w:val="001B485D"/>
    <w:rsid w:val="001B5869"/>
    <w:rsid w:val="001D2A5F"/>
    <w:rsid w:val="001D4F76"/>
    <w:rsid w:val="001D7F97"/>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C6CAF"/>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A5694"/>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380"/>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3FE7"/>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61BC"/>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D3"/>
    <w:rsid w:val="005D2497"/>
    <w:rsid w:val="005D26CA"/>
    <w:rsid w:val="005D3D30"/>
    <w:rsid w:val="005E778D"/>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5710"/>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260"/>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55EB"/>
    <w:rsid w:val="008B779F"/>
    <w:rsid w:val="008B7DFE"/>
    <w:rsid w:val="008C27D6"/>
    <w:rsid w:val="008C3673"/>
    <w:rsid w:val="008D07BF"/>
    <w:rsid w:val="008D1792"/>
    <w:rsid w:val="008D1D91"/>
    <w:rsid w:val="008E151E"/>
    <w:rsid w:val="008F0789"/>
    <w:rsid w:val="008F0D7A"/>
    <w:rsid w:val="008F6F46"/>
    <w:rsid w:val="00903C95"/>
    <w:rsid w:val="00904DF6"/>
    <w:rsid w:val="00915D0C"/>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C6E"/>
    <w:rsid w:val="00A373B6"/>
    <w:rsid w:val="00A37489"/>
    <w:rsid w:val="00A40B4E"/>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14E15"/>
    <w:rsid w:val="00B20615"/>
    <w:rsid w:val="00B2181A"/>
    <w:rsid w:val="00B21962"/>
    <w:rsid w:val="00B24B91"/>
    <w:rsid w:val="00B25541"/>
    <w:rsid w:val="00B37434"/>
    <w:rsid w:val="00B42DBC"/>
    <w:rsid w:val="00B52B43"/>
    <w:rsid w:val="00B562B2"/>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0FE3"/>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D7C48"/>
    <w:rsid w:val="00DE104C"/>
    <w:rsid w:val="00DE121D"/>
    <w:rsid w:val="00DE70CA"/>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2347"/>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D30"/>
    <w:rsid w:val="00F77671"/>
    <w:rsid w:val="00F81F97"/>
    <w:rsid w:val="00F83D5A"/>
    <w:rsid w:val="00F8707F"/>
    <w:rsid w:val="00F92C84"/>
    <w:rsid w:val="00F94040"/>
    <w:rsid w:val="00F94FAC"/>
    <w:rsid w:val="00F9611C"/>
    <w:rsid w:val="00FA1E91"/>
    <w:rsid w:val="00FB0AD5"/>
    <w:rsid w:val="00FB3C0D"/>
    <w:rsid w:val="00FB3F07"/>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1F1B16-462A-4598-BBE2-4193011C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58</Pages>
  <Words>23381</Words>
  <Characters>133275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124</cp:revision>
  <cp:lastPrinted>2019-11-06T09:14:00Z</cp:lastPrinted>
  <dcterms:created xsi:type="dcterms:W3CDTF">2019-09-26T05:55:00Z</dcterms:created>
  <dcterms:modified xsi:type="dcterms:W3CDTF">2020-04-30T04:56:00Z</dcterms:modified>
</cp:coreProperties>
</file>