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3E4C828D"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153A77">
        <w:rPr>
          <w:bCs/>
          <w:sz w:val="28"/>
          <w:szCs w:val="28"/>
        </w:rPr>
        <w:t>10790</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договора(ов)</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5B5445DF"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153A77">
              <w:rPr>
                <w:bCs/>
                <w:sz w:val="28"/>
                <w:szCs w:val="28"/>
              </w:rPr>
              <w:t>10790</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2C69F4EF" w:rsidR="002570EA" w:rsidRDefault="002570EA" w:rsidP="0026103A">
            <w:pPr>
              <w:spacing w:line="360" w:lineRule="exact"/>
              <w:rPr>
                <w:sz w:val="28"/>
                <w:szCs w:val="28"/>
              </w:rPr>
            </w:pPr>
            <w:r w:rsidRPr="002570EA">
              <w:rPr>
                <w:sz w:val="28"/>
                <w:szCs w:val="28"/>
              </w:rPr>
              <w:t xml:space="preserve">Поставка </w:t>
            </w:r>
            <w:r w:rsidR="00153A77">
              <w:rPr>
                <w:sz w:val="28"/>
                <w:szCs w:val="28"/>
              </w:rPr>
              <w:t>грузового автомобиля</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1E88D4C0" w:rsidR="002570EA" w:rsidRPr="00280FD9" w:rsidRDefault="002570EA" w:rsidP="002570EA">
            <w:pPr>
              <w:jc w:val="both"/>
              <w:rPr>
                <w:bCs/>
                <w:i/>
                <w:sz w:val="28"/>
                <w:szCs w:val="28"/>
                <w:lang w:val="en-US"/>
              </w:rPr>
            </w:pPr>
            <w:r>
              <w:rPr>
                <w:bCs/>
                <w:sz w:val="28"/>
                <w:szCs w:val="28"/>
              </w:rPr>
              <w:t>Особенности участия не предусмотрены</w:t>
            </w:r>
            <w:r w:rsidR="00AA5D8D">
              <w:rPr>
                <w:bCs/>
                <w:sz w:val="28"/>
                <w:szCs w:val="28"/>
              </w:rPr>
              <w:t>.</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договора(ов)</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396"/>
        <w:gridCol w:w="3334"/>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544ECF">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451"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786"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r w:rsidRPr="00B10254">
              <w:rPr>
                <w:b/>
                <w:sz w:val="22"/>
                <w:szCs w:val="22"/>
              </w:rPr>
              <w:t>Ед.изм.</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7A4FC610" w:rsidR="00807574" w:rsidRPr="00B10254" w:rsidRDefault="00807574" w:rsidP="00153A77">
            <w:pPr>
              <w:jc w:val="both"/>
              <w:rPr>
                <w:b/>
              </w:rPr>
            </w:pPr>
            <w:r>
              <w:rPr>
                <w:b/>
                <w:sz w:val="22"/>
                <w:szCs w:val="22"/>
              </w:rPr>
              <w:t xml:space="preserve">Поставка </w:t>
            </w:r>
            <w:r w:rsidR="00153A77">
              <w:rPr>
                <w:b/>
                <w:sz w:val="22"/>
                <w:szCs w:val="22"/>
              </w:rPr>
              <w:t>грузового автомобиля</w:t>
            </w:r>
          </w:p>
        </w:tc>
      </w:tr>
      <w:tr w:rsidR="007E05F4" w:rsidRPr="00F24C89" w14:paraId="50A4C0E1" w14:textId="77777777" w:rsidTr="00AC7160">
        <w:tc>
          <w:tcPr>
            <w:tcW w:w="154" w:type="pct"/>
            <w:vAlign w:val="center"/>
          </w:tcPr>
          <w:p w14:paraId="4E01C6EB" w14:textId="77777777" w:rsidR="007E05F4" w:rsidRPr="00AA5D8D" w:rsidRDefault="007E05F4" w:rsidP="007E05F4">
            <w:pPr>
              <w:pStyle w:val="a3"/>
              <w:numPr>
                <w:ilvl w:val="0"/>
                <w:numId w:val="3"/>
              </w:numPr>
              <w:ind w:hanging="876"/>
              <w:rPr>
                <w:color w:val="000000"/>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76C9D9B3" w:rsidR="007E05F4" w:rsidRPr="00153A77" w:rsidRDefault="007E05F4" w:rsidP="007E05F4">
            <w:pPr>
              <w:rPr>
                <w:sz w:val="20"/>
                <w:szCs w:val="20"/>
              </w:rPr>
            </w:pPr>
            <w:r>
              <w:rPr>
                <w:rFonts w:eastAsia="Arial Unicode MS"/>
                <w:kern w:val="2"/>
                <w:sz w:val="20"/>
                <w:szCs w:val="20"/>
                <w:lang w:eastAsia="hi-IN" w:bidi="hi-IN"/>
              </w:rPr>
              <w:t>Грузовой а</w:t>
            </w:r>
            <w:r w:rsidRPr="00153A77">
              <w:rPr>
                <w:rFonts w:eastAsia="Arial Unicode MS"/>
                <w:kern w:val="2"/>
                <w:sz w:val="20"/>
                <w:szCs w:val="20"/>
                <w:lang w:eastAsia="hi-IN" w:bidi="hi-IN"/>
              </w:rPr>
              <w:t>втомобиль ГАЗ - А31R32</w:t>
            </w:r>
          </w:p>
        </w:tc>
        <w:tc>
          <w:tcPr>
            <w:tcW w:w="1786" w:type="pct"/>
            <w:gridSpan w:val="2"/>
            <w:tcBorders>
              <w:top w:val="single" w:sz="4" w:space="0" w:color="auto"/>
              <w:left w:val="single" w:sz="4" w:space="0" w:color="auto"/>
              <w:bottom w:val="single" w:sz="4" w:space="0" w:color="auto"/>
              <w:right w:val="single" w:sz="4" w:space="0" w:color="auto"/>
            </w:tcBorders>
            <w:shd w:val="clear" w:color="auto" w:fill="auto"/>
          </w:tcPr>
          <w:p w14:paraId="2D8F0A80" w14:textId="77777777" w:rsidR="007E05F4" w:rsidRPr="00153A77" w:rsidRDefault="007E05F4" w:rsidP="007E05F4">
            <w:pPr>
              <w:pStyle w:val="a5"/>
              <w:suppressAutoHyphens/>
              <w:spacing w:line="330" w:lineRule="atLeast"/>
              <w:rPr>
                <w:sz w:val="20"/>
                <w:szCs w:val="20"/>
              </w:rPr>
            </w:pPr>
            <w:r w:rsidRPr="00153A77">
              <w:rPr>
                <w:rFonts w:eastAsia="Arial Unicode MS"/>
                <w:b/>
                <w:kern w:val="2"/>
                <w:sz w:val="20"/>
                <w:szCs w:val="20"/>
                <w:lang w:eastAsia="hi-IN" w:bidi="hi-IN"/>
              </w:rPr>
              <w:t>Технические характеристики:</w:t>
            </w:r>
            <w:r w:rsidRPr="00153A77">
              <w:rPr>
                <w:rFonts w:eastAsia="Arial Unicode MS"/>
                <w:kern w:val="2"/>
                <w:sz w:val="20"/>
                <w:szCs w:val="20"/>
                <w:lang w:eastAsia="hi-IN" w:bidi="hi-IN"/>
              </w:rPr>
              <w:t xml:space="preserve"> </w:t>
            </w:r>
          </w:p>
          <w:p w14:paraId="63929E0D" w14:textId="045B9992" w:rsidR="007E05F4" w:rsidRPr="00153A77" w:rsidRDefault="007E05F4" w:rsidP="007E05F4">
            <w:pPr>
              <w:pStyle w:val="a5"/>
              <w:suppressAutoHyphens/>
              <w:spacing w:line="330" w:lineRule="atLeast"/>
              <w:rPr>
                <w:sz w:val="20"/>
                <w:szCs w:val="20"/>
              </w:rPr>
            </w:pPr>
            <w:r w:rsidRPr="00153A77">
              <w:rPr>
                <w:sz w:val="20"/>
                <w:szCs w:val="20"/>
              </w:rPr>
              <w:t>Двигатель: не менее 2.8 л, 149 л.с. Дизель, Евро-5.</w:t>
            </w:r>
          </w:p>
          <w:p w14:paraId="0AC6327E" w14:textId="77777777" w:rsidR="007E05F4" w:rsidRPr="00153A77" w:rsidRDefault="007E05F4" w:rsidP="007E05F4">
            <w:pPr>
              <w:pStyle w:val="a5"/>
              <w:suppressAutoHyphens/>
              <w:spacing w:line="330" w:lineRule="atLeast"/>
              <w:rPr>
                <w:sz w:val="20"/>
                <w:szCs w:val="20"/>
              </w:rPr>
            </w:pPr>
            <w:r w:rsidRPr="00153A77">
              <w:rPr>
                <w:sz w:val="20"/>
                <w:szCs w:val="20"/>
              </w:rPr>
              <w:t>Каркасный состав: Грузовой фургон цельнометаллический, вместимостью водитель + 2 пассажирских места, с боковой и задней загрузкой, категории В, грузоподъемность 1,5 т. Габаритные размеры (внутренние) грузового салона автофургона, мм: длина 3631 * ширина 1860 * высота 1927.</w:t>
            </w:r>
          </w:p>
          <w:p w14:paraId="708BB01C" w14:textId="77777777" w:rsidR="007E05F4" w:rsidRPr="00153A77" w:rsidRDefault="007E05F4" w:rsidP="007E05F4">
            <w:pPr>
              <w:pStyle w:val="a5"/>
              <w:suppressAutoHyphens/>
              <w:spacing w:line="330" w:lineRule="atLeast"/>
              <w:rPr>
                <w:b/>
                <w:sz w:val="20"/>
                <w:szCs w:val="20"/>
              </w:rPr>
            </w:pPr>
            <w:r w:rsidRPr="00153A77">
              <w:rPr>
                <w:b/>
                <w:sz w:val="20"/>
                <w:szCs w:val="20"/>
              </w:rPr>
              <w:t>Описание автомобиля:</w:t>
            </w:r>
          </w:p>
          <w:p w14:paraId="39F0260C" w14:textId="77777777" w:rsidR="007E05F4" w:rsidRPr="00153A77" w:rsidRDefault="007E05F4" w:rsidP="007E05F4">
            <w:pPr>
              <w:pStyle w:val="a5"/>
              <w:suppressAutoHyphens/>
              <w:spacing w:line="330" w:lineRule="atLeast"/>
              <w:rPr>
                <w:sz w:val="20"/>
                <w:szCs w:val="20"/>
              </w:rPr>
            </w:pPr>
            <w:r w:rsidRPr="00153A77">
              <w:rPr>
                <w:sz w:val="20"/>
                <w:szCs w:val="20"/>
              </w:rPr>
              <w:t>- ГУР;</w:t>
            </w:r>
          </w:p>
          <w:p w14:paraId="4CF06836" w14:textId="77777777" w:rsidR="007E05F4" w:rsidRPr="00153A77" w:rsidRDefault="007E05F4" w:rsidP="007E05F4">
            <w:pPr>
              <w:pStyle w:val="a5"/>
              <w:suppressAutoHyphens/>
              <w:spacing w:line="330" w:lineRule="atLeast"/>
              <w:rPr>
                <w:sz w:val="20"/>
                <w:szCs w:val="20"/>
              </w:rPr>
            </w:pPr>
            <w:r w:rsidRPr="00153A77">
              <w:rPr>
                <w:sz w:val="20"/>
                <w:szCs w:val="20"/>
              </w:rPr>
              <w:t xml:space="preserve">- круиз-контроль; </w:t>
            </w:r>
          </w:p>
          <w:p w14:paraId="3DDAAEE4" w14:textId="77777777" w:rsidR="007E05F4" w:rsidRPr="00153A77" w:rsidRDefault="007E05F4" w:rsidP="007E05F4">
            <w:pPr>
              <w:pStyle w:val="a5"/>
              <w:suppressAutoHyphens/>
              <w:spacing w:line="330" w:lineRule="atLeast"/>
              <w:rPr>
                <w:sz w:val="20"/>
                <w:szCs w:val="20"/>
              </w:rPr>
            </w:pPr>
            <w:r w:rsidRPr="00153A77">
              <w:rPr>
                <w:sz w:val="20"/>
                <w:szCs w:val="20"/>
              </w:rPr>
              <w:t xml:space="preserve">- сигнализатор открытого положения двери; </w:t>
            </w:r>
          </w:p>
          <w:p w14:paraId="0974416A" w14:textId="77777777" w:rsidR="007E05F4" w:rsidRPr="00153A77" w:rsidRDefault="007E05F4" w:rsidP="007E05F4">
            <w:pPr>
              <w:pStyle w:val="a5"/>
              <w:suppressAutoHyphens/>
              <w:spacing w:line="330" w:lineRule="atLeast"/>
              <w:rPr>
                <w:sz w:val="20"/>
                <w:szCs w:val="20"/>
              </w:rPr>
            </w:pPr>
            <w:r w:rsidRPr="00153A77">
              <w:rPr>
                <w:sz w:val="20"/>
                <w:szCs w:val="20"/>
              </w:rPr>
              <w:t xml:space="preserve">- стабилизаторы передний и задний; </w:t>
            </w:r>
          </w:p>
          <w:p w14:paraId="4BFE3827" w14:textId="77777777" w:rsidR="007E05F4" w:rsidRPr="00153A77" w:rsidRDefault="007E05F4" w:rsidP="007E05F4">
            <w:pPr>
              <w:pStyle w:val="a5"/>
              <w:suppressAutoHyphens/>
              <w:spacing w:line="330" w:lineRule="atLeast"/>
              <w:rPr>
                <w:sz w:val="20"/>
                <w:szCs w:val="20"/>
              </w:rPr>
            </w:pPr>
            <w:r w:rsidRPr="00153A77">
              <w:rPr>
                <w:sz w:val="20"/>
                <w:szCs w:val="20"/>
              </w:rPr>
              <w:t xml:space="preserve">- регулируемое освещение приборной панели, бортовой компьютер; </w:t>
            </w:r>
          </w:p>
          <w:p w14:paraId="72BD164B" w14:textId="77777777" w:rsidR="007E05F4" w:rsidRPr="00153A77" w:rsidRDefault="007E05F4" w:rsidP="007E05F4">
            <w:pPr>
              <w:pStyle w:val="a5"/>
              <w:suppressAutoHyphens/>
              <w:spacing w:line="330" w:lineRule="atLeast"/>
              <w:rPr>
                <w:sz w:val="20"/>
                <w:szCs w:val="20"/>
              </w:rPr>
            </w:pPr>
            <w:r w:rsidRPr="00153A77">
              <w:rPr>
                <w:sz w:val="20"/>
                <w:szCs w:val="20"/>
              </w:rPr>
              <w:t xml:space="preserve">- подогрев боковых зеркал; </w:t>
            </w:r>
          </w:p>
          <w:p w14:paraId="5B0D2B30" w14:textId="77777777" w:rsidR="007E05F4" w:rsidRPr="00153A77" w:rsidRDefault="007E05F4" w:rsidP="007E05F4">
            <w:pPr>
              <w:pStyle w:val="a5"/>
              <w:suppressAutoHyphens/>
              <w:spacing w:line="330" w:lineRule="atLeast"/>
              <w:rPr>
                <w:sz w:val="20"/>
                <w:szCs w:val="20"/>
              </w:rPr>
            </w:pPr>
            <w:r w:rsidRPr="00153A77">
              <w:rPr>
                <w:sz w:val="20"/>
                <w:szCs w:val="20"/>
              </w:rPr>
              <w:lastRenderedPageBreak/>
              <w:t xml:space="preserve">- электростеклоподъёмники; </w:t>
            </w:r>
          </w:p>
          <w:p w14:paraId="233EB8AA" w14:textId="09187289" w:rsidR="007E05F4" w:rsidRPr="00153A77" w:rsidRDefault="007E05F4" w:rsidP="007E05F4">
            <w:pPr>
              <w:pStyle w:val="a5"/>
              <w:suppressAutoHyphens/>
              <w:spacing w:line="330" w:lineRule="atLeast"/>
              <w:rPr>
                <w:sz w:val="20"/>
                <w:szCs w:val="20"/>
              </w:rPr>
            </w:pPr>
            <w:r>
              <w:rPr>
                <w:sz w:val="20"/>
                <w:szCs w:val="20"/>
              </w:rPr>
              <w:t>- магнитола 2-</w:t>
            </w:r>
            <w:r w:rsidRPr="00153A77">
              <w:rPr>
                <w:sz w:val="20"/>
                <w:szCs w:val="20"/>
              </w:rPr>
              <w:t xml:space="preserve">DIN с управлением на руле; </w:t>
            </w:r>
          </w:p>
          <w:p w14:paraId="383F1EA3" w14:textId="77777777" w:rsidR="007E05F4" w:rsidRPr="00153A77" w:rsidRDefault="007E05F4" w:rsidP="007E05F4">
            <w:pPr>
              <w:pStyle w:val="a5"/>
              <w:suppressAutoHyphens/>
              <w:spacing w:line="330" w:lineRule="atLeast"/>
              <w:rPr>
                <w:sz w:val="20"/>
                <w:szCs w:val="20"/>
              </w:rPr>
            </w:pPr>
            <w:r w:rsidRPr="00153A77">
              <w:rPr>
                <w:sz w:val="20"/>
                <w:szCs w:val="20"/>
              </w:rPr>
              <w:t xml:space="preserve">- центральный замок; </w:t>
            </w:r>
          </w:p>
          <w:p w14:paraId="688714A0" w14:textId="77777777" w:rsidR="007E05F4" w:rsidRPr="00153A77" w:rsidRDefault="007E05F4" w:rsidP="007E05F4">
            <w:pPr>
              <w:pStyle w:val="a5"/>
              <w:suppressAutoHyphens/>
              <w:spacing w:line="330" w:lineRule="atLeast"/>
              <w:rPr>
                <w:sz w:val="20"/>
                <w:szCs w:val="20"/>
              </w:rPr>
            </w:pPr>
            <w:r w:rsidRPr="00153A77">
              <w:rPr>
                <w:sz w:val="20"/>
                <w:szCs w:val="20"/>
              </w:rPr>
              <w:t>- водительское сидение с регулировками;</w:t>
            </w:r>
          </w:p>
          <w:p w14:paraId="212F2DEC" w14:textId="77777777" w:rsidR="007E05F4" w:rsidRPr="00153A77" w:rsidRDefault="007E05F4" w:rsidP="007E05F4">
            <w:pPr>
              <w:pStyle w:val="a5"/>
              <w:suppressAutoHyphens/>
              <w:spacing w:line="330" w:lineRule="atLeast"/>
              <w:rPr>
                <w:sz w:val="20"/>
                <w:szCs w:val="20"/>
              </w:rPr>
            </w:pPr>
            <w:r w:rsidRPr="00153A77">
              <w:rPr>
                <w:sz w:val="20"/>
                <w:szCs w:val="20"/>
              </w:rPr>
              <w:t xml:space="preserve">- рулевая колонка с регулировкой по высоте; </w:t>
            </w:r>
          </w:p>
          <w:p w14:paraId="2A016A83" w14:textId="77777777" w:rsidR="007E05F4" w:rsidRPr="00153A77" w:rsidRDefault="007E05F4" w:rsidP="007E05F4">
            <w:pPr>
              <w:pStyle w:val="a5"/>
              <w:suppressAutoHyphens/>
              <w:spacing w:line="330" w:lineRule="atLeast"/>
              <w:rPr>
                <w:sz w:val="20"/>
                <w:szCs w:val="20"/>
              </w:rPr>
            </w:pPr>
            <w:r w:rsidRPr="00153A77">
              <w:rPr>
                <w:sz w:val="20"/>
                <w:szCs w:val="20"/>
              </w:rPr>
              <w:t>- утеплитель радиатора, комплект инструмента, полноразмерное запасное колесо;</w:t>
            </w:r>
          </w:p>
          <w:p w14:paraId="651C9DE0" w14:textId="135FEAC6" w:rsidR="007E05F4" w:rsidRPr="00153A77" w:rsidRDefault="007E05F4" w:rsidP="007E05F4">
            <w:pPr>
              <w:rPr>
                <w:sz w:val="20"/>
                <w:szCs w:val="20"/>
              </w:rPr>
            </w:pPr>
            <w:r w:rsidRPr="00153A77">
              <w:rPr>
                <w:sz w:val="20"/>
                <w:szCs w:val="20"/>
              </w:rPr>
              <w:t>- год выпуска – не ранее 2019г.</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62C5B793" w:rsidR="007E05F4" w:rsidRPr="00AC7160" w:rsidRDefault="007E05F4" w:rsidP="007E05F4">
            <w:pPr>
              <w:jc w:val="center"/>
              <w:rPr>
                <w:sz w:val="20"/>
                <w:szCs w:val="20"/>
              </w:rPr>
            </w:pPr>
            <w:r>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491DDDFA" w:rsidR="007E05F4" w:rsidRPr="00AC7160" w:rsidRDefault="007E05F4" w:rsidP="007E05F4">
            <w:pPr>
              <w:jc w:val="center"/>
              <w:rPr>
                <w:sz w:val="20"/>
                <w:szCs w:val="20"/>
              </w:rPr>
            </w:pPr>
            <w:r>
              <w:rPr>
                <w:sz w:val="20"/>
                <w:szCs w:val="20"/>
              </w:rPr>
              <w:t>1</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4B8CBE34" w:rsidR="007E05F4" w:rsidRPr="00AC7160" w:rsidRDefault="007E05F4" w:rsidP="007E05F4">
            <w:pPr>
              <w:jc w:val="center"/>
              <w:rPr>
                <w:sz w:val="20"/>
                <w:szCs w:val="20"/>
              </w:rPr>
            </w:pPr>
            <w:r>
              <w:rPr>
                <w:sz w:val="20"/>
                <w:szCs w:val="20"/>
              </w:rPr>
              <w:t>1 286 666,67</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003A3D6B" w:rsidR="007E05F4" w:rsidRPr="00AC7160" w:rsidRDefault="007E05F4" w:rsidP="007E05F4">
            <w:pPr>
              <w:jc w:val="center"/>
              <w:rPr>
                <w:sz w:val="20"/>
                <w:szCs w:val="20"/>
              </w:rPr>
            </w:pPr>
            <w:r>
              <w:rPr>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65BCF574" w:rsidR="007E05F4" w:rsidRPr="00AC7160" w:rsidRDefault="007E05F4" w:rsidP="007E05F4">
            <w:pPr>
              <w:jc w:val="right"/>
              <w:rPr>
                <w:sz w:val="20"/>
                <w:szCs w:val="20"/>
              </w:rPr>
            </w:pPr>
            <w:r>
              <w:rPr>
                <w:sz w:val="20"/>
                <w:szCs w:val="20"/>
              </w:rPr>
              <w:t>1 286 666,67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24E738E7" w:rsidR="007E05F4" w:rsidRPr="00AC7160" w:rsidRDefault="007E05F4" w:rsidP="007E05F4">
            <w:pPr>
              <w:jc w:val="right"/>
              <w:rPr>
                <w:sz w:val="20"/>
                <w:szCs w:val="20"/>
              </w:rPr>
            </w:pPr>
            <w:r>
              <w:rPr>
                <w:sz w:val="20"/>
                <w:szCs w:val="20"/>
              </w:rPr>
              <w:t>1 544 000,00</w:t>
            </w:r>
          </w:p>
        </w:tc>
      </w:tr>
      <w:tr w:rsidR="007E05F4" w:rsidRPr="00B10254" w14:paraId="7D0D995A" w14:textId="77777777" w:rsidTr="00871A0C">
        <w:trPr>
          <w:trHeight w:val="587"/>
        </w:trPr>
        <w:tc>
          <w:tcPr>
            <w:tcW w:w="2391" w:type="pct"/>
            <w:gridSpan w:val="4"/>
            <w:vAlign w:val="center"/>
          </w:tcPr>
          <w:p w14:paraId="34840274" w14:textId="77777777" w:rsidR="007E05F4" w:rsidRPr="00D60E9F" w:rsidRDefault="007E05F4" w:rsidP="007E05F4">
            <w:pPr>
              <w:rPr>
                <w:b/>
                <w:sz w:val="20"/>
                <w:szCs w:val="20"/>
              </w:rPr>
            </w:pPr>
            <w:bookmarkStart w:id="2" w:name="_GoBack" w:colFirst="5" w:colLast="6"/>
            <w:r w:rsidRPr="00D60E9F">
              <w:rPr>
                <w:b/>
                <w:sz w:val="20"/>
                <w:szCs w:val="20"/>
              </w:rPr>
              <w:lastRenderedPageBreak/>
              <w:t xml:space="preserve">ИТОГО </w:t>
            </w:r>
          </w:p>
          <w:p w14:paraId="475EE139" w14:textId="77777777" w:rsidR="007E05F4" w:rsidRPr="00D60E9F" w:rsidRDefault="007E05F4" w:rsidP="007E05F4">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0C99ADAE" w:rsidR="007E05F4" w:rsidRPr="00AC7160" w:rsidRDefault="007E05F4" w:rsidP="007E05F4">
            <w:pPr>
              <w:jc w:val="center"/>
              <w:rPr>
                <w:sz w:val="20"/>
                <w:szCs w:val="20"/>
              </w:rPr>
            </w:pPr>
            <w:r>
              <w:rPr>
                <w:sz w:val="20"/>
                <w:szCs w:val="20"/>
              </w:rPr>
              <w:t>шт</w:t>
            </w:r>
          </w:p>
        </w:tc>
        <w:tc>
          <w:tcPr>
            <w:tcW w:w="367" w:type="pct"/>
            <w:tcBorders>
              <w:left w:val="single" w:sz="4" w:space="0" w:color="auto"/>
            </w:tcBorders>
            <w:vAlign w:val="center"/>
          </w:tcPr>
          <w:p w14:paraId="5B825956" w14:textId="28DA33E4" w:rsidR="007E05F4" w:rsidRPr="00AC7160" w:rsidRDefault="007E05F4" w:rsidP="007E05F4">
            <w:pPr>
              <w:jc w:val="center"/>
              <w:rPr>
                <w:bCs/>
                <w:sz w:val="20"/>
                <w:szCs w:val="20"/>
              </w:rPr>
            </w:pPr>
            <w:r>
              <w:rPr>
                <w:bCs/>
                <w:sz w:val="20"/>
                <w:szCs w:val="20"/>
              </w:rPr>
              <w:t>1</w:t>
            </w:r>
          </w:p>
        </w:tc>
        <w:tc>
          <w:tcPr>
            <w:tcW w:w="412" w:type="pct"/>
            <w:vAlign w:val="center"/>
          </w:tcPr>
          <w:p w14:paraId="32AA1468" w14:textId="77777777" w:rsidR="007E05F4" w:rsidRPr="00AC7160" w:rsidRDefault="007E05F4" w:rsidP="007E05F4">
            <w:pPr>
              <w:rPr>
                <w:sz w:val="20"/>
                <w:szCs w:val="20"/>
              </w:rPr>
            </w:pPr>
          </w:p>
        </w:tc>
        <w:tc>
          <w:tcPr>
            <w:tcW w:w="412" w:type="pct"/>
            <w:vAlign w:val="center"/>
          </w:tcPr>
          <w:p w14:paraId="41DD9D4B" w14:textId="77777777" w:rsidR="007E05F4" w:rsidRPr="00AC7160" w:rsidRDefault="007E05F4" w:rsidP="007E05F4">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0153E48A" w:rsidR="007E05F4" w:rsidRPr="00153A77" w:rsidRDefault="007E05F4" w:rsidP="007E05F4">
            <w:pPr>
              <w:jc w:val="right"/>
              <w:rPr>
                <w:b/>
                <w:bCs/>
                <w:sz w:val="20"/>
                <w:szCs w:val="20"/>
              </w:rPr>
            </w:pPr>
            <w:r>
              <w:rPr>
                <w:b/>
                <w:sz w:val="20"/>
                <w:szCs w:val="20"/>
              </w:rPr>
              <w:t>1 286 666,67</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7E5E500D" w:rsidR="007E05F4" w:rsidRPr="00153A77" w:rsidRDefault="007E05F4" w:rsidP="007E05F4">
            <w:pPr>
              <w:jc w:val="right"/>
              <w:rPr>
                <w:b/>
                <w:bCs/>
                <w:sz w:val="20"/>
                <w:szCs w:val="20"/>
              </w:rPr>
            </w:pPr>
            <w:r>
              <w:rPr>
                <w:b/>
                <w:sz w:val="20"/>
                <w:szCs w:val="20"/>
              </w:rPr>
              <w:t>1 544</w:t>
            </w:r>
            <w:r w:rsidRPr="00153A77">
              <w:rPr>
                <w:b/>
                <w:sz w:val="20"/>
                <w:szCs w:val="20"/>
              </w:rPr>
              <w:t> 000,00</w:t>
            </w:r>
          </w:p>
        </w:tc>
      </w:tr>
      <w:tr w:rsidR="00153A77" w:rsidRPr="00B10254" w14:paraId="20E1E470" w14:textId="77777777" w:rsidTr="00807574">
        <w:trPr>
          <w:trHeight w:val="587"/>
        </w:trPr>
        <w:tc>
          <w:tcPr>
            <w:tcW w:w="5000" w:type="pct"/>
            <w:gridSpan w:val="10"/>
          </w:tcPr>
          <w:tbl>
            <w:tblPr>
              <w:tblW w:w="9080" w:type="dxa"/>
              <w:tblLayout w:type="fixed"/>
              <w:tblLook w:val="04A0" w:firstRow="1" w:lastRow="0" w:firstColumn="1" w:lastColumn="0" w:noHBand="0" w:noVBand="1"/>
            </w:tblPr>
            <w:tblGrid>
              <w:gridCol w:w="9080"/>
            </w:tblGrid>
            <w:tr w:rsidR="00153A77" w:rsidRPr="00A12C1B" w14:paraId="43D56AEC" w14:textId="77777777" w:rsidTr="00A12C1B">
              <w:trPr>
                <w:trHeight w:val="264"/>
              </w:trPr>
              <w:tc>
                <w:tcPr>
                  <w:tcW w:w="9080" w:type="dxa"/>
                  <w:tcBorders>
                    <w:top w:val="nil"/>
                    <w:left w:val="nil"/>
                    <w:bottom w:val="nil"/>
                    <w:right w:val="nil"/>
                  </w:tcBorders>
                  <w:shd w:val="clear" w:color="auto" w:fill="auto"/>
                  <w:vAlign w:val="center"/>
                  <w:hideMark/>
                </w:tcPr>
                <w:bookmarkEnd w:id="2"/>
                <w:p w14:paraId="0DC1187F" w14:textId="77777777" w:rsidR="00153A77" w:rsidRPr="00A12C1B" w:rsidRDefault="00153A77" w:rsidP="00153A77">
                  <w:pPr>
                    <w:rPr>
                      <w:sz w:val="20"/>
                      <w:szCs w:val="20"/>
                    </w:rPr>
                  </w:pPr>
                  <w:r w:rsidRPr="00A12C1B">
                    <w:rPr>
                      <w:sz w:val="20"/>
                      <w:szCs w:val="20"/>
                    </w:rPr>
                    <w:t>Сокращения:</w:t>
                  </w:r>
                </w:p>
              </w:tc>
            </w:tr>
            <w:tr w:rsidR="00153A77" w:rsidRPr="00A12C1B" w14:paraId="4B261700" w14:textId="77777777" w:rsidTr="00A12C1B">
              <w:trPr>
                <w:trHeight w:val="264"/>
              </w:trPr>
              <w:tc>
                <w:tcPr>
                  <w:tcW w:w="9080" w:type="dxa"/>
                  <w:tcBorders>
                    <w:top w:val="nil"/>
                    <w:left w:val="nil"/>
                    <w:bottom w:val="nil"/>
                    <w:right w:val="nil"/>
                  </w:tcBorders>
                  <w:shd w:val="clear" w:color="auto" w:fill="auto"/>
                  <w:vAlign w:val="center"/>
                  <w:hideMark/>
                </w:tcPr>
                <w:tbl>
                  <w:tblPr>
                    <w:tblW w:w="9920" w:type="dxa"/>
                    <w:tblLayout w:type="fixed"/>
                    <w:tblLook w:val="04A0" w:firstRow="1" w:lastRow="0" w:firstColumn="1" w:lastColumn="0" w:noHBand="0" w:noVBand="1"/>
                  </w:tblPr>
                  <w:tblGrid>
                    <w:gridCol w:w="4960"/>
                    <w:gridCol w:w="4960"/>
                  </w:tblGrid>
                  <w:tr w:rsidR="00153A77" w:rsidRPr="00376211" w14:paraId="137DCE39" w14:textId="77777777" w:rsidTr="00AC7160">
                    <w:trPr>
                      <w:trHeight w:val="288"/>
                    </w:trPr>
                    <w:tc>
                      <w:tcPr>
                        <w:tcW w:w="4960" w:type="dxa"/>
                        <w:tcBorders>
                          <w:top w:val="nil"/>
                          <w:left w:val="nil"/>
                          <w:bottom w:val="nil"/>
                          <w:right w:val="nil"/>
                        </w:tcBorders>
                        <w:vAlign w:val="center"/>
                      </w:tcPr>
                      <w:p w14:paraId="271AD90C" w14:textId="308BCB37" w:rsidR="00153A77" w:rsidRPr="00AC7160" w:rsidRDefault="00153A77" w:rsidP="00153A77">
                        <w:pPr>
                          <w:rPr>
                            <w:sz w:val="20"/>
                            <w:szCs w:val="20"/>
                          </w:rPr>
                        </w:pPr>
                        <w:r>
                          <w:rPr>
                            <w:sz w:val="20"/>
                            <w:szCs w:val="20"/>
                          </w:rPr>
                          <w:t>ГУР – гидроусилитель руля</w:t>
                        </w:r>
                      </w:p>
                    </w:tc>
                    <w:tc>
                      <w:tcPr>
                        <w:tcW w:w="4960" w:type="dxa"/>
                        <w:tcBorders>
                          <w:top w:val="nil"/>
                          <w:left w:val="nil"/>
                          <w:bottom w:val="nil"/>
                          <w:right w:val="nil"/>
                        </w:tcBorders>
                        <w:shd w:val="clear" w:color="auto" w:fill="auto"/>
                        <w:vAlign w:val="center"/>
                      </w:tcPr>
                      <w:p w14:paraId="0A0240D4" w14:textId="6720AC68" w:rsidR="00153A77" w:rsidRPr="00B16DF2" w:rsidRDefault="00153A77" w:rsidP="00153A77">
                        <w:pPr>
                          <w:rPr>
                            <w:sz w:val="20"/>
                            <w:szCs w:val="20"/>
                          </w:rPr>
                        </w:pPr>
                      </w:p>
                    </w:tc>
                  </w:tr>
                  <w:tr w:rsidR="00153A77" w:rsidRPr="00376211" w14:paraId="4484ED20" w14:textId="77777777" w:rsidTr="00AA5D8D">
                    <w:trPr>
                      <w:trHeight w:val="288"/>
                    </w:trPr>
                    <w:tc>
                      <w:tcPr>
                        <w:tcW w:w="4960" w:type="dxa"/>
                        <w:tcBorders>
                          <w:top w:val="nil"/>
                          <w:left w:val="nil"/>
                          <w:bottom w:val="nil"/>
                          <w:right w:val="nil"/>
                        </w:tcBorders>
                        <w:vAlign w:val="bottom"/>
                      </w:tcPr>
                      <w:p w14:paraId="397FF83E" w14:textId="682FC52A" w:rsidR="00153A77" w:rsidRPr="00AC7160" w:rsidRDefault="00153A77" w:rsidP="00153A77">
                        <w:pPr>
                          <w:rPr>
                            <w:sz w:val="20"/>
                            <w:szCs w:val="20"/>
                          </w:rPr>
                        </w:pPr>
                        <w:r>
                          <w:rPr>
                            <w:sz w:val="20"/>
                            <w:szCs w:val="20"/>
                          </w:rPr>
                          <w:t>л.с. – лошадиная сила</w:t>
                        </w:r>
                      </w:p>
                    </w:tc>
                    <w:tc>
                      <w:tcPr>
                        <w:tcW w:w="4960" w:type="dxa"/>
                        <w:tcBorders>
                          <w:top w:val="nil"/>
                          <w:left w:val="nil"/>
                          <w:bottom w:val="nil"/>
                          <w:right w:val="nil"/>
                        </w:tcBorders>
                        <w:shd w:val="clear" w:color="auto" w:fill="auto"/>
                        <w:vAlign w:val="bottom"/>
                      </w:tcPr>
                      <w:p w14:paraId="23BDD444" w14:textId="11860028" w:rsidR="00153A77" w:rsidRPr="00B16DF2" w:rsidRDefault="00153A77" w:rsidP="00153A77">
                        <w:pPr>
                          <w:rPr>
                            <w:sz w:val="20"/>
                            <w:szCs w:val="20"/>
                          </w:rPr>
                        </w:pPr>
                      </w:p>
                    </w:tc>
                  </w:tr>
                  <w:tr w:rsidR="00153A77" w:rsidRPr="00376211" w14:paraId="5CB29EEE" w14:textId="77777777" w:rsidTr="00AA5D8D">
                    <w:trPr>
                      <w:trHeight w:val="288"/>
                    </w:trPr>
                    <w:tc>
                      <w:tcPr>
                        <w:tcW w:w="4960" w:type="dxa"/>
                        <w:tcBorders>
                          <w:top w:val="nil"/>
                          <w:left w:val="nil"/>
                          <w:bottom w:val="nil"/>
                          <w:right w:val="nil"/>
                        </w:tcBorders>
                        <w:vAlign w:val="bottom"/>
                      </w:tcPr>
                      <w:p w14:paraId="6C7AB2FA" w14:textId="77777777" w:rsidR="00153A77" w:rsidRDefault="00153A77" w:rsidP="00153A77">
                        <w:pPr>
                          <w:rPr>
                            <w:sz w:val="20"/>
                            <w:szCs w:val="20"/>
                          </w:rPr>
                        </w:pPr>
                        <w:r>
                          <w:rPr>
                            <w:sz w:val="20"/>
                            <w:szCs w:val="20"/>
                          </w:rPr>
                          <w:t>2-</w:t>
                        </w:r>
                        <w:r>
                          <w:rPr>
                            <w:sz w:val="20"/>
                            <w:szCs w:val="20"/>
                            <w:lang w:val="en-US"/>
                          </w:rPr>
                          <w:t>DIN</w:t>
                        </w:r>
                        <w:r w:rsidRPr="000436F5">
                          <w:rPr>
                            <w:sz w:val="20"/>
                            <w:szCs w:val="20"/>
                          </w:rPr>
                          <w:t xml:space="preserve"> – </w:t>
                        </w:r>
                        <w:r>
                          <w:rPr>
                            <w:sz w:val="20"/>
                            <w:szCs w:val="20"/>
                          </w:rPr>
                          <w:t>стандарт установочного отверстия</w:t>
                        </w:r>
                      </w:p>
                      <w:p w14:paraId="5FE209E8" w14:textId="6F48B2E7" w:rsidR="00153A77" w:rsidRDefault="00153A77" w:rsidP="00153A77">
                        <w:pPr>
                          <w:rPr>
                            <w:sz w:val="20"/>
                            <w:szCs w:val="20"/>
                          </w:rPr>
                        </w:pPr>
                        <w:r>
                          <w:rPr>
                            <w:sz w:val="20"/>
                            <w:szCs w:val="20"/>
                          </w:rPr>
                          <w:t>л. – литр</w:t>
                        </w:r>
                      </w:p>
                      <w:p w14:paraId="60D66710" w14:textId="7B2155F4" w:rsidR="00153A77" w:rsidRPr="00153A77" w:rsidRDefault="00153A77" w:rsidP="00153A77">
                        <w:pPr>
                          <w:rPr>
                            <w:sz w:val="20"/>
                            <w:szCs w:val="20"/>
                          </w:rPr>
                        </w:pPr>
                        <w:r>
                          <w:rPr>
                            <w:sz w:val="20"/>
                            <w:szCs w:val="20"/>
                          </w:rPr>
                          <w:t>т. – тонна</w:t>
                        </w:r>
                      </w:p>
                    </w:tc>
                    <w:tc>
                      <w:tcPr>
                        <w:tcW w:w="4960" w:type="dxa"/>
                        <w:tcBorders>
                          <w:top w:val="nil"/>
                          <w:left w:val="nil"/>
                          <w:bottom w:val="nil"/>
                          <w:right w:val="nil"/>
                        </w:tcBorders>
                        <w:shd w:val="clear" w:color="auto" w:fill="auto"/>
                        <w:vAlign w:val="bottom"/>
                      </w:tcPr>
                      <w:p w14:paraId="0E89EF6B" w14:textId="039375D5" w:rsidR="00153A77" w:rsidRPr="00B16DF2" w:rsidRDefault="00153A77" w:rsidP="00153A77">
                        <w:pPr>
                          <w:rPr>
                            <w:sz w:val="20"/>
                            <w:szCs w:val="20"/>
                          </w:rPr>
                        </w:pPr>
                      </w:p>
                    </w:tc>
                  </w:tr>
                  <w:tr w:rsidR="00153A77" w:rsidRPr="00376211" w14:paraId="22BA9752" w14:textId="77777777" w:rsidTr="00AA5D8D">
                    <w:trPr>
                      <w:trHeight w:val="288"/>
                    </w:trPr>
                    <w:tc>
                      <w:tcPr>
                        <w:tcW w:w="4960" w:type="dxa"/>
                        <w:tcBorders>
                          <w:top w:val="nil"/>
                          <w:left w:val="nil"/>
                          <w:bottom w:val="nil"/>
                          <w:right w:val="nil"/>
                        </w:tcBorders>
                        <w:vAlign w:val="bottom"/>
                      </w:tcPr>
                      <w:p w14:paraId="5FE70944" w14:textId="2338EE2A" w:rsidR="00153A77" w:rsidRPr="00AC7160" w:rsidRDefault="00153A77" w:rsidP="00153A77">
                        <w:pPr>
                          <w:rPr>
                            <w:sz w:val="20"/>
                            <w:szCs w:val="20"/>
                          </w:rPr>
                        </w:pPr>
                        <w:r>
                          <w:rPr>
                            <w:sz w:val="20"/>
                            <w:szCs w:val="20"/>
                          </w:rPr>
                          <w:t>мм - миллиметр</w:t>
                        </w:r>
                      </w:p>
                    </w:tc>
                    <w:tc>
                      <w:tcPr>
                        <w:tcW w:w="4960" w:type="dxa"/>
                        <w:tcBorders>
                          <w:top w:val="nil"/>
                          <w:left w:val="nil"/>
                          <w:bottom w:val="nil"/>
                          <w:right w:val="nil"/>
                        </w:tcBorders>
                        <w:shd w:val="clear" w:color="auto" w:fill="auto"/>
                        <w:vAlign w:val="bottom"/>
                      </w:tcPr>
                      <w:p w14:paraId="11F297EA" w14:textId="4B1C2360" w:rsidR="00153A77" w:rsidRPr="00B16DF2" w:rsidRDefault="00153A77" w:rsidP="00153A77">
                        <w:pPr>
                          <w:rPr>
                            <w:sz w:val="20"/>
                            <w:szCs w:val="20"/>
                          </w:rPr>
                        </w:pPr>
                      </w:p>
                    </w:tc>
                  </w:tr>
                </w:tbl>
                <w:p w14:paraId="0126DE2D" w14:textId="77777777" w:rsidR="00153A77" w:rsidRPr="00A12C1B" w:rsidRDefault="00153A77" w:rsidP="00153A77">
                  <w:pPr>
                    <w:rPr>
                      <w:sz w:val="20"/>
                      <w:szCs w:val="20"/>
                    </w:rPr>
                  </w:pPr>
                </w:p>
              </w:tc>
            </w:tr>
          </w:tbl>
          <w:p w14:paraId="0F4D3B20" w14:textId="77777777" w:rsidR="00153A77" w:rsidRDefault="00153A77" w:rsidP="00153A77">
            <w:pPr>
              <w:jc w:val="center"/>
              <w:rPr>
                <w:b/>
                <w:bCs/>
                <w:sz w:val="20"/>
                <w:szCs w:val="20"/>
              </w:rPr>
            </w:pPr>
          </w:p>
        </w:tc>
      </w:tr>
      <w:tr w:rsidR="00153A77" w:rsidRPr="00B10254" w14:paraId="4A94C7F3" w14:textId="77777777" w:rsidTr="00150823">
        <w:tc>
          <w:tcPr>
            <w:tcW w:w="2757" w:type="pct"/>
            <w:gridSpan w:val="5"/>
            <w:vAlign w:val="center"/>
          </w:tcPr>
          <w:p w14:paraId="15055DCE" w14:textId="77777777" w:rsidR="00153A77" w:rsidRPr="00067DDE" w:rsidRDefault="00153A77" w:rsidP="00153A77">
            <w:pPr>
              <w:jc w:val="both"/>
              <w:rPr>
                <w:bCs/>
                <w:sz w:val="22"/>
                <w:szCs w:val="22"/>
              </w:rPr>
            </w:pPr>
            <w:r w:rsidRPr="00B10254">
              <w:rPr>
                <w:b/>
                <w:bCs/>
                <w:sz w:val="22"/>
                <w:szCs w:val="22"/>
              </w:rPr>
              <w:t>Порядок формирования начальной (максимальной) цены</w:t>
            </w:r>
          </w:p>
        </w:tc>
        <w:tc>
          <w:tcPr>
            <w:tcW w:w="2243" w:type="pct"/>
            <w:gridSpan w:val="5"/>
          </w:tcPr>
          <w:p w14:paraId="09EC5565" w14:textId="763C9530" w:rsidR="00153A77" w:rsidRPr="00153A77" w:rsidRDefault="00153A77" w:rsidP="00153A77">
            <w:pPr>
              <w:jc w:val="both"/>
              <w:rPr>
                <w:i/>
                <w:sz w:val="22"/>
                <w:szCs w:val="22"/>
              </w:rPr>
            </w:pPr>
            <w:r w:rsidRPr="00153A77">
              <w:rPr>
                <w:bCs/>
                <w:sz w:val="22"/>
                <w:szCs w:val="22"/>
              </w:rPr>
              <w:t xml:space="preserve">Начальная (максимальная) цена с учетом всех видов налогов, транспортных расходов, </w:t>
            </w:r>
            <w:r w:rsidRPr="00153A77">
              <w:rPr>
                <w:sz w:val="22"/>
                <w:szCs w:val="22"/>
              </w:rPr>
              <w:t>в том числе стоимости доставки, расходов по проведению предпродажной подготовки, стоимости дополнительного оборудования с установкой, стоимости гарантийного обслуживания.</w:t>
            </w:r>
          </w:p>
        </w:tc>
      </w:tr>
      <w:tr w:rsidR="00153A77" w:rsidRPr="00B10254" w14:paraId="596594DC" w14:textId="77777777" w:rsidTr="00150823">
        <w:tc>
          <w:tcPr>
            <w:tcW w:w="2757" w:type="pct"/>
            <w:gridSpan w:val="5"/>
            <w:vAlign w:val="center"/>
          </w:tcPr>
          <w:p w14:paraId="48C7A153" w14:textId="77777777" w:rsidR="00153A77" w:rsidRDefault="00153A77" w:rsidP="00153A77">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61403C31" w:rsidR="00153A77" w:rsidRPr="001645A6" w:rsidRDefault="00153A77" w:rsidP="00153A77">
            <w:pPr>
              <w:jc w:val="both"/>
              <w:rPr>
                <w:bCs/>
              </w:rPr>
            </w:pPr>
            <w:r>
              <w:rPr>
                <w:bCs/>
                <w:sz w:val="22"/>
                <w:szCs w:val="22"/>
              </w:rPr>
              <w:t>20</w:t>
            </w:r>
            <w:r w:rsidRPr="001645A6">
              <w:rPr>
                <w:bCs/>
                <w:sz w:val="22"/>
                <w:szCs w:val="22"/>
              </w:rPr>
              <w:t>%</w:t>
            </w:r>
          </w:p>
        </w:tc>
      </w:tr>
      <w:tr w:rsidR="00153A77" w:rsidRPr="00F24C89" w14:paraId="6341A6DB" w14:textId="77777777" w:rsidTr="00807574">
        <w:tc>
          <w:tcPr>
            <w:tcW w:w="5000" w:type="pct"/>
            <w:gridSpan w:val="10"/>
          </w:tcPr>
          <w:p w14:paraId="290C9876" w14:textId="77777777" w:rsidR="00153A77" w:rsidRPr="00B10254" w:rsidRDefault="00153A77" w:rsidP="00153A77">
            <w:pPr>
              <w:ind w:left="-108" w:firstLine="141"/>
              <w:jc w:val="both"/>
            </w:pPr>
            <w:r w:rsidRPr="00D4715C">
              <w:rPr>
                <w:b/>
                <w:sz w:val="28"/>
                <w:szCs w:val="28"/>
              </w:rPr>
              <w:t>2. Требования к товарам, работам, услугам</w:t>
            </w:r>
          </w:p>
        </w:tc>
      </w:tr>
      <w:tr w:rsidR="00153A77" w:rsidRPr="00F24C89" w14:paraId="045A512F" w14:textId="77777777" w:rsidTr="00807574">
        <w:tc>
          <w:tcPr>
            <w:tcW w:w="1682" w:type="pct"/>
            <w:gridSpan w:val="3"/>
          </w:tcPr>
          <w:p w14:paraId="68AAFE0A" w14:textId="77777777" w:rsidR="00153A77" w:rsidRPr="006C0329" w:rsidRDefault="00153A77" w:rsidP="00153A77">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42A284FD" w:rsidR="00153A77" w:rsidRPr="00270C6E" w:rsidRDefault="00153A77" w:rsidP="00153A77">
            <w:pPr>
              <w:jc w:val="both"/>
              <w:rPr>
                <w:sz w:val="22"/>
                <w:szCs w:val="22"/>
              </w:rPr>
            </w:pPr>
            <w:r w:rsidRPr="00270C6E">
              <w:rPr>
                <w:sz w:val="22"/>
                <w:szCs w:val="22"/>
              </w:rPr>
              <w:t>Соотв</w:t>
            </w:r>
            <w:r w:rsidR="0063746B">
              <w:rPr>
                <w:sz w:val="22"/>
                <w:szCs w:val="22"/>
              </w:rPr>
              <w:t xml:space="preserve">етствие требованиям ГОСТ </w:t>
            </w:r>
            <w:r w:rsidRPr="00270C6E">
              <w:rPr>
                <w:sz w:val="22"/>
                <w:szCs w:val="22"/>
              </w:rPr>
              <w:t>производителя на соответствующий вид товара.</w:t>
            </w:r>
          </w:p>
        </w:tc>
      </w:tr>
      <w:tr w:rsidR="00153A77" w:rsidRPr="00F24C89" w14:paraId="485610F5" w14:textId="77777777" w:rsidTr="00807574">
        <w:tc>
          <w:tcPr>
            <w:tcW w:w="1682" w:type="pct"/>
            <w:gridSpan w:val="3"/>
          </w:tcPr>
          <w:p w14:paraId="17E9372B" w14:textId="77777777" w:rsidR="00153A77" w:rsidRDefault="00153A77" w:rsidP="00153A77">
            <w:pPr>
              <w:jc w:val="both"/>
              <w:rPr>
                <w:sz w:val="22"/>
                <w:szCs w:val="22"/>
              </w:rPr>
            </w:pPr>
            <w:r w:rsidRPr="00B10254">
              <w:rPr>
                <w:bCs/>
                <w:sz w:val="22"/>
                <w:szCs w:val="22"/>
              </w:rPr>
              <w:t>Технические и функциональные характеристики товара, работы, услуги</w:t>
            </w:r>
          </w:p>
        </w:tc>
        <w:tc>
          <w:tcPr>
            <w:tcW w:w="3318" w:type="pct"/>
            <w:gridSpan w:val="7"/>
          </w:tcPr>
          <w:p w14:paraId="2AD17028" w14:textId="77777777" w:rsidR="00326660" w:rsidRDefault="00153A77" w:rsidP="00270C6E">
            <w:pPr>
              <w:jc w:val="both"/>
              <w:rPr>
                <w:sz w:val="22"/>
                <w:szCs w:val="22"/>
              </w:rPr>
            </w:pPr>
            <w:r w:rsidRPr="00270C6E">
              <w:rPr>
                <w:sz w:val="22"/>
                <w:szCs w:val="22"/>
              </w:rPr>
              <w:t xml:space="preserve">Технические и функциональные характеристики товара должны соответствовать Техническому заданию, действующему законодательству Российской Федерации, </w:t>
            </w:r>
            <w:r w:rsidR="00326660" w:rsidRPr="00270C6E">
              <w:rPr>
                <w:sz w:val="22"/>
                <w:szCs w:val="22"/>
              </w:rPr>
              <w:t>в том числе требованиям ГОСТов.</w:t>
            </w:r>
          </w:p>
          <w:p w14:paraId="015A3930" w14:textId="77777777" w:rsidR="0063746B" w:rsidRDefault="0063746B" w:rsidP="0063746B">
            <w:pPr>
              <w:spacing w:line="330" w:lineRule="atLeast"/>
              <w:ind w:firstLine="669"/>
              <w:jc w:val="both"/>
              <w:rPr>
                <w:noProof/>
                <w:sz w:val="22"/>
                <w:szCs w:val="22"/>
              </w:rPr>
            </w:pPr>
            <w:r w:rsidRPr="0063746B">
              <w:rPr>
                <w:noProof/>
                <w:sz w:val="22"/>
                <w:szCs w:val="22"/>
              </w:rPr>
              <w:t>Гарантийный срок на товар должен составлять не менее 24 (двадцати четырех) месяцев без ограничения пробега.</w:t>
            </w:r>
          </w:p>
          <w:p w14:paraId="5B3DA635" w14:textId="77777777" w:rsidR="0063746B" w:rsidRDefault="0063746B" w:rsidP="0063746B">
            <w:pPr>
              <w:spacing w:line="330" w:lineRule="atLeast"/>
              <w:ind w:firstLine="669"/>
              <w:jc w:val="both"/>
              <w:rPr>
                <w:noProof/>
                <w:sz w:val="22"/>
                <w:szCs w:val="22"/>
              </w:rPr>
            </w:pPr>
            <w:r w:rsidRPr="0063746B">
              <w:rPr>
                <w:sz w:val="22"/>
                <w:szCs w:val="22"/>
              </w:rPr>
              <w:t xml:space="preserve">Гарантийный срок исчисляется с даты получения товара заказчиком и подписания сторонами товарной накладной унифицированной формы ТОРГ-12 и Акта приема-передачи. </w:t>
            </w:r>
          </w:p>
          <w:p w14:paraId="4F5C3817" w14:textId="77777777" w:rsidR="0063746B" w:rsidRDefault="0063746B" w:rsidP="0063746B">
            <w:pPr>
              <w:spacing w:line="330" w:lineRule="atLeast"/>
              <w:ind w:firstLine="669"/>
              <w:jc w:val="both"/>
              <w:rPr>
                <w:noProof/>
                <w:sz w:val="22"/>
                <w:szCs w:val="22"/>
              </w:rPr>
            </w:pPr>
            <w:r w:rsidRPr="0063746B">
              <w:rPr>
                <w:sz w:val="22"/>
                <w:szCs w:val="22"/>
              </w:rPr>
              <w:lastRenderedPageBreak/>
              <w:t xml:space="preserve">Осуществление гарантийного обслуживания должно производиться в технических, сервисных службах. </w:t>
            </w:r>
          </w:p>
          <w:p w14:paraId="082D3615" w14:textId="77777777" w:rsidR="0063746B" w:rsidRDefault="0063746B" w:rsidP="0063746B">
            <w:pPr>
              <w:spacing w:line="330" w:lineRule="atLeast"/>
              <w:ind w:firstLine="669"/>
              <w:jc w:val="both"/>
              <w:rPr>
                <w:noProof/>
                <w:sz w:val="22"/>
                <w:szCs w:val="22"/>
              </w:rPr>
            </w:pPr>
            <w:r w:rsidRPr="0063746B">
              <w:rPr>
                <w:sz w:val="22"/>
                <w:szCs w:val="22"/>
              </w:rPr>
              <w:t>Если в течение гарантийного срока товар или его отдельные части окажутся ненадлежащего качества или не будут соответствовать условиям настоящего технического задания, не достигнут обусловленных технических характеристик, либо утратят их, участник обязан за свой счет по выбору заказчика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участника товар ненадлежащего качества или его части после поставки товара надлежащего качества или его частей возвращаются участнику за его счет. Если устранение недостатков производится силами заказчика, то участник обязан незамедлительно возместить возникшие у заказчика в связи с этим расходы.</w:t>
            </w:r>
          </w:p>
          <w:p w14:paraId="3A31A178" w14:textId="77777777" w:rsidR="0063746B" w:rsidRDefault="0063746B" w:rsidP="0063746B">
            <w:pPr>
              <w:spacing w:line="330" w:lineRule="atLeast"/>
              <w:ind w:firstLine="669"/>
              <w:jc w:val="both"/>
              <w:rPr>
                <w:noProof/>
                <w:sz w:val="22"/>
                <w:szCs w:val="22"/>
              </w:rPr>
            </w:pPr>
            <w:r w:rsidRPr="0063746B">
              <w:rPr>
                <w:sz w:val="22"/>
                <w:szCs w:val="22"/>
              </w:rPr>
              <w:t>Гарантийный ремонт товара проводится в течение 20 (двадцати) календарных дней с даты получения уведомления заказчика.</w:t>
            </w:r>
          </w:p>
          <w:p w14:paraId="68F634D7" w14:textId="3FCD187F" w:rsidR="0063746B" w:rsidRPr="00270C6E" w:rsidRDefault="0063746B" w:rsidP="0063746B">
            <w:pPr>
              <w:spacing w:line="330" w:lineRule="atLeast"/>
              <w:ind w:firstLine="669"/>
              <w:jc w:val="both"/>
              <w:rPr>
                <w:noProof/>
                <w:sz w:val="22"/>
                <w:szCs w:val="22"/>
              </w:rPr>
            </w:pPr>
            <w:r w:rsidRPr="0063746B">
              <w:rPr>
                <w:sz w:val="22"/>
                <w:szCs w:val="22"/>
              </w:rPr>
              <w:t>Расходы участника, связанные с проведением гарантийного ремонта или заменой товара в т.ч. транспортные расходы, заказчиком не возмещаются.</w:t>
            </w:r>
          </w:p>
        </w:tc>
      </w:tr>
      <w:tr w:rsidR="00153A77" w:rsidRPr="00F24C89" w14:paraId="2449D57B" w14:textId="77777777" w:rsidTr="00807574">
        <w:tc>
          <w:tcPr>
            <w:tcW w:w="1682" w:type="pct"/>
            <w:gridSpan w:val="3"/>
          </w:tcPr>
          <w:p w14:paraId="28D557EE" w14:textId="77777777" w:rsidR="00153A77" w:rsidRPr="00CB3553" w:rsidRDefault="00153A77" w:rsidP="00153A77">
            <w:pPr>
              <w:jc w:val="both"/>
              <w:rPr>
                <w:bCs/>
                <w:sz w:val="22"/>
                <w:szCs w:val="22"/>
              </w:rPr>
            </w:pPr>
            <w:r w:rsidRPr="00B10254">
              <w:rPr>
                <w:bCs/>
                <w:sz w:val="22"/>
                <w:szCs w:val="22"/>
              </w:rPr>
              <w:lastRenderedPageBreak/>
              <w:t>Требования к безопасности товара, работы, услуги</w:t>
            </w:r>
          </w:p>
        </w:tc>
        <w:tc>
          <w:tcPr>
            <w:tcW w:w="3318" w:type="pct"/>
            <w:gridSpan w:val="7"/>
          </w:tcPr>
          <w:p w14:paraId="1B9AFF88" w14:textId="77777777" w:rsidR="00153A77" w:rsidRPr="00270C6E" w:rsidRDefault="00153A77" w:rsidP="00153A77">
            <w:pPr>
              <w:jc w:val="both"/>
              <w:rPr>
                <w:i/>
                <w:sz w:val="22"/>
                <w:szCs w:val="22"/>
              </w:rPr>
            </w:pPr>
            <w:r w:rsidRPr="00270C6E">
              <w:rPr>
                <w:bCs/>
                <w:sz w:val="22"/>
                <w:szCs w:val="22"/>
              </w:rPr>
              <w:t>Товар должен соответствовать требованиям, обеспечивающим его безопасность для жизни и здоровья</w:t>
            </w:r>
            <w:r w:rsidRPr="00270C6E">
              <w:rPr>
                <w:bCs/>
                <w:iCs/>
                <w:sz w:val="22"/>
                <w:szCs w:val="22"/>
              </w:rPr>
              <w:t xml:space="preserve"> потребителей.</w:t>
            </w:r>
          </w:p>
        </w:tc>
      </w:tr>
      <w:tr w:rsidR="00153A77" w:rsidRPr="00F24C89" w14:paraId="614C231B" w14:textId="77777777" w:rsidTr="00807574">
        <w:tc>
          <w:tcPr>
            <w:tcW w:w="1682" w:type="pct"/>
            <w:gridSpan w:val="3"/>
          </w:tcPr>
          <w:p w14:paraId="3F8F97B1" w14:textId="77777777" w:rsidR="00153A77" w:rsidRPr="00CB3553" w:rsidRDefault="00153A77" w:rsidP="00153A77">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29A2545A" w14:textId="77777777" w:rsidR="00326660" w:rsidRPr="00270C6E" w:rsidRDefault="00326660" w:rsidP="00326660">
            <w:pPr>
              <w:shd w:val="clear" w:color="auto" w:fill="FFFFFF"/>
              <w:spacing w:line="330" w:lineRule="atLeast"/>
              <w:ind w:firstLine="810"/>
              <w:jc w:val="both"/>
              <w:rPr>
                <w:b/>
                <w:sz w:val="22"/>
                <w:szCs w:val="22"/>
              </w:rPr>
            </w:pPr>
            <w:r w:rsidRPr="00270C6E">
              <w:rPr>
                <w:sz w:val="22"/>
                <w:szCs w:val="22"/>
              </w:rPr>
              <w:t>Поставляемый товар должен находится у участника во владении на законном основании, свободен от прав третьих лиц, не заложен и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14:paraId="538ABAFD" w14:textId="77777777" w:rsidR="00326660" w:rsidRPr="00270C6E" w:rsidRDefault="00326660" w:rsidP="00326660">
            <w:pPr>
              <w:shd w:val="clear" w:color="auto" w:fill="FFFFFF"/>
              <w:spacing w:line="330" w:lineRule="atLeast"/>
              <w:ind w:firstLine="810"/>
              <w:jc w:val="both"/>
              <w:rPr>
                <w:b/>
                <w:sz w:val="22"/>
                <w:szCs w:val="22"/>
              </w:rPr>
            </w:pPr>
            <w:r w:rsidRPr="00270C6E">
              <w:rPr>
                <w:sz w:val="22"/>
                <w:szCs w:val="22"/>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Поставляемый товар не должен иметь эксплуатационного пробега.</w:t>
            </w:r>
          </w:p>
          <w:p w14:paraId="33F37037" w14:textId="77777777" w:rsidR="00326660" w:rsidRPr="00270C6E" w:rsidRDefault="00326660" w:rsidP="00326660">
            <w:pPr>
              <w:shd w:val="clear" w:color="auto" w:fill="FFFFFF"/>
              <w:spacing w:line="330" w:lineRule="atLeast"/>
              <w:ind w:firstLine="810"/>
              <w:jc w:val="both"/>
              <w:rPr>
                <w:sz w:val="22"/>
                <w:szCs w:val="22"/>
              </w:rPr>
            </w:pPr>
            <w:r w:rsidRPr="00270C6E">
              <w:rPr>
                <w:color w:val="000000"/>
                <w:sz w:val="22"/>
                <w:szCs w:val="22"/>
              </w:rPr>
              <w:t xml:space="preserve">Качество товара должно соответствовать ГОСТ Р 52280-2004 и прилагаемым документам, подтверждающим качество, </w:t>
            </w:r>
            <w:r w:rsidRPr="00270C6E">
              <w:rPr>
                <w:sz w:val="22"/>
                <w:szCs w:val="22"/>
              </w:rPr>
              <w:t>с полным комплектом документов, необходимых для регистрации транспортного средства в органах ГИБДД.</w:t>
            </w:r>
          </w:p>
          <w:p w14:paraId="07D200DD" w14:textId="77777777" w:rsidR="00270C6E" w:rsidRPr="00270C6E" w:rsidRDefault="00326660" w:rsidP="00270C6E">
            <w:pPr>
              <w:shd w:val="clear" w:color="auto" w:fill="FFFFFF"/>
              <w:spacing w:line="330" w:lineRule="atLeast"/>
              <w:ind w:firstLine="810"/>
              <w:jc w:val="both"/>
              <w:rPr>
                <w:sz w:val="22"/>
                <w:szCs w:val="22"/>
              </w:rPr>
            </w:pPr>
            <w:r w:rsidRPr="00270C6E">
              <w:rPr>
                <w:color w:val="000000"/>
                <w:sz w:val="22"/>
                <w:szCs w:val="22"/>
              </w:rPr>
              <w:lastRenderedPageBreak/>
              <w:t>Товар должен поставляться в соответствии с комплектацией, установленной заводом-изготовителем и требованием технического задания, включая документацию по обслуживанию и эксплуатации товара.</w:t>
            </w:r>
          </w:p>
          <w:p w14:paraId="02BB2A23" w14:textId="789116A9" w:rsidR="00153A77" w:rsidRPr="00270C6E" w:rsidRDefault="00326660" w:rsidP="00270C6E">
            <w:pPr>
              <w:shd w:val="clear" w:color="auto" w:fill="FFFFFF"/>
              <w:spacing w:line="330" w:lineRule="atLeast"/>
              <w:ind w:firstLine="810"/>
              <w:jc w:val="both"/>
              <w:rPr>
                <w:sz w:val="22"/>
                <w:szCs w:val="22"/>
              </w:rPr>
            </w:pPr>
            <w:r w:rsidRPr="00270C6E">
              <w:rPr>
                <w:sz w:val="22"/>
                <w:szCs w:val="22"/>
              </w:rPr>
              <w:t>Комплектность и качество товара должны полностью отвечать условиям технического задания и обеспечивать нормальную и бесперебойную работу товара в течение нормативного срока службы.</w:t>
            </w:r>
          </w:p>
        </w:tc>
      </w:tr>
      <w:tr w:rsidR="00153A77" w:rsidRPr="00F24C89" w14:paraId="294E92A0" w14:textId="77777777" w:rsidTr="00807574">
        <w:tc>
          <w:tcPr>
            <w:tcW w:w="1682" w:type="pct"/>
            <w:gridSpan w:val="3"/>
          </w:tcPr>
          <w:p w14:paraId="40EBAAF6" w14:textId="77777777" w:rsidR="00153A77" w:rsidRPr="00CB3553" w:rsidRDefault="00153A77" w:rsidP="00153A77">
            <w:pPr>
              <w:jc w:val="both"/>
              <w:rPr>
                <w:sz w:val="22"/>
                <w:szCs w:val="22"/>
              </w:rPr>
            </w:pPr>
            <w:r w:rsidRPr="00B10254">
              <w:rPr>
                <w:bCs/>
                <w:sz w:val="22"/>
                <w:szCs w:val="22"/>
              </w:rPr>
              <w:lastRenderedPageBreak/>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0B8EE84C" w:rsidR="00153A77" w:rsidRPr="00CB3553" w:rsidRDefault="00153A77" w:rsidP="00326660">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w:t>
            </w:r>
            <w:r w:rsidR="00326660">
              <w:rPr>
                <w:sz w:val="22"/>
                <w:szCs w:val="22"/>
              </w:rPr>
              <w:t>гламентов, технических условий.</w:t>
            </w:r>
          </w:p>
        </w:tc>
      </w:tr>
      <w:tr w:rsidR="00153A77" w:rsidRPr="00F24C89" w14:paraId="4377CE3C" w14:textId="77777777" w:rsidTr="00807574">
        <w:tc>
          <w:tcPr>
            <w:tcW w:w="1682" w:type="pct"/>
            <w:gridSpan w:val="3"/>
          </w:tcPr>
          <w:p w14:paraId="465BCE01" w14:textId="77777777" w:rsidR="00153A77" w:rsidRPr="00DE4124" w:rsidRDefault="00153A77" w:rsidP="00153A77">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4FCD4E2D" w14:textId="77777777" w:rsidR="00270C6E" w:rsidRPr="00DE4124" w:rsidRDefault="00270C6E" w:rsidP="00270C6E">
            <w:pPr>
              <w:jc w:val="both"/>
              <w:rPr>
                <w:bCs/>
                <w:sz w:val="22"/>
              </w:rPr>
            </w:pPr>
            <w:r w:rsidRPr="00DE4124">
              <w:rPr>
                <w:bCs/>
                <w:sz w:val="22"/>
              </w:rPr>
              <w:t>Поставка эквивалентной продукции предусмотрена.</w:t>
            </w:r>
          </w:p>
          <w:p w14:paraId="123D05DE" w14:textId="77777777" w:rsidR="00270C6E" w:rsidRDefault="00270C6E" w:rsidP="00270C6E">
            <w:pPr>
              <w:jc w:val="both"/>
              <w:rPr>
                <w:sz w:val="22"/>
              </w:rPr>
            </w:pPr>
            <w:r w:rsidRPr="00DE4124">
              <w:rPr>
                <w:sz w:val="22"/>
              </w:rPr>
              <w:t>При подготовке технического предложения претендент вправе предложить эквивалент товара, указанного в настоящем техническом задании. Слова «или эквивалент», «не более»/«не менее» не допускаются.</w:t>
            </w:r>
          </w:p>
          <w:p w14:paraId="10C0E614" w14:textId="77777777" w:rsidR="00270C6E" w:rsidRDefault="00270C6E" w:rsidP="00270C6E">
            <w:pPr>
              <w:jc w:val="both"/>
              <w:rPr>
                <w:sz w:val="22"/>
              </w:rPr>
            </w:pPr>
          </w:p>
          <w:p w14:paraId="40499F70" w14:textId="38B19C2B" w:rsidR="00270C6E" w:rsidRDefault="00270C6E" w:rsidP="00270C6E">
            <w:pPr>
              <w:jc w:val="both"/>
              <w:rPr>
                <w:sz w:val="22"/>
              </w:rPr>
            </w:pPr>
            <w:r>
              <w:rPr>
                <w:sz w:val="22"/>
              </w:rPr>
              <w:t>Параметры эквивалентности:</w:t>
            </w:r>
          </w:p>
          <w:p w14:paraId="637664DA" w14:textId="77777777" w:rsidR="00270C6E" w:rsidRDefault="00270C6E" w:rsidP="00270C6E">
            <w:pPr>
              <w:jc w:val="both"/>
              <w:rPr>
                <w:bCs/>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41"/>
              <w:gridCol w:w="5882"/>
            </w:tblGrid>
            <w:tr w:rsidR="00270C6E" w:rsidRPr="00CB3553" w14:paraId="578EF097" w14:textId="77777777" w:rsidTr="00A74F1F">
              <w:trPr>
                <w:trHeight w:val="312"/>
              </w:trPr>
              <w:tc>
                <w:tcPr>
                  <w:tcW w:w="716" w:type="dxa"/>
                  <w:shd w:val="clear" w:color="auto" w:fill="auto"/>
                  <w:noWrap/>
                  <w:vAlign w:val="center"/>
                  <w:hideMark/>
                </w:tcPr>
                <w:p w14:paraId="5007DEE1" w14:textId="77777777" w:rsidR="00270C6E" w:rsidRPr="00CB3553" w:rsidRDefault="00270C6E" w:rsidP="00270C6E">
                  <w:pPr>
                    <w:rPr>
                      <w:color w:val="000000"/>
                    </w:rPr>
                  </w:pPr>
                  <w:r w:rsidRPr="00CB3553">
                    <w:rPr>
                      <w:color w:val="000000"/>
                    </w:rPr>
                    <w:t>№</w:t>
                  </w:r>
                </w:p>
              </w:tc>
              <w:tc>
                <w:tcPr>
                  <w:tcW w:w="3041" w:type="dxa"/>
                  <w:shd w:val="clear" w:color="auto" w:fill="auto"/>
                  <w:noWrap/>
                  <w:vAlign w:val="center"/>
                  <w:hideMark/>
                </w:tcPr>
                <w:p w14:paraId="58FE35DA" w14:textId="77777777" w:rsidR="00270C6E" w:rsidRPr="00CB3553" w:rsidRDefault="00270C6E" w:rsidP="00270C6E">
                  <w:pPr>
                    <w:rPr>
                      <w:color w:val="000000"/>
                    </w:rPr>
                  </w:pPr>
                  <w:r>
                    <w:rPr>
                      <w:b/>
                      <w:sz w:val="22"/>
                      <w:szCs w:val="22"/>
                    </w:rPr>
                    <w:t>Наименование</w:t>
                  </w:r>
                </w:p>
              </w:tc>
              <w:tc>
                <w:tcPr>
                  <w:tcW w:w="5882" w:type="dxa"/>
                  <w:shd w:val="clear" w:color="auto" w:fill="auto"/>
                  <w:noWrap/>
                  <w:vAlign w:val="center"/>
                  <w:hideMark/>
                </w:tcPr>
                <w:p w14:paraId="2B64DD6A" w14:textId="77777777" w:rsidR="00270C6E" w:rsidRPr="00CB3553" w:rsidRDefault="00270C6E" w:rsidP="00270C6E">
                  <w:pPr>
                    <w:rPr>
                      <w:color w:val="000000"/>
                    </w:rPr>
                  </w:pPr>
                  <w:r>
                    <w:rPr>
                      <w:b/>
                      <w:sz w:val="22"/>
                      <w:szCs w:val="22"/>
                    </w:rPr>
                    <w:t>Характеристики</w:t>
                  </w:r>
                </w:p>
              </w:tc>
            </w:tr>
            <w:tr w:rsidR="00270C6E" w:rsidRPr="00CB3553" w14:paraId="2AD57226" w14:textId="77777777" w:rsidTr="00AB0B3A">
              <w:trPr>
                <w:trHeight w:val="312"/>
              </w:trPr>
              <w:tc>
                <w:tcPr>
                  <w:tcW w:w="716" w:type="dxa"/>
                  <w:shd w:val="clear" w:color="auto" w:fill="auto"/>
                  <w:noWrap/>
                  <w:vAlign w:val="center"/>
                  <w:hideMark/>
                </w:tcPr>
                <w:p w14:paraId="21B0BCD4" w14:textId="77777777" w:rsidR="00270C6E" w:rsidRPr="00DE4124" w:rsidRDefault="00270C6E" w:rsidP="00270C6E">
                  <w:pPr>
                    <w:rPr>
                      <w:color w:val="000000"/>
                    </w:rPr>
                  </w:pPr>
                  <w:r w:rsidRPr="00CF78A8">
                    <w:rPr>
                      <w:b/>
                      <w:bCs/>
                      <w:sz w:val="20"/>
                      <w:szCs w:val="20"/>
                    </w:rPr>
                    <w:t>1</w:t>
                  </w:r>
                </w:p>
              </w:tc>
              <w:tc>
                <w:tcPr>
                  <w:tcW w:w="3041" w:type="dxa"/>
                  <w:shd w:val="clear" w:color="auto" w:fill="auto"/>
                  <w:vAlign w:val="center"/>
                </w:tcPr>
                <w:p w14:paraId="1448E10B" w14:textId="0410574A" w:rsidR="00270C6E" w:rsidRPr="00AA5D8D" w:rsidRDefault="00270C6E" w:rsidP="00270C6E">
                  <w:pPr>
                    <w:autoSpaceDE w:val="0"/>
                    <w:autoSpaceDN w:val="0"/>
                    <w:jc w:val="both"/>
                    <w:rPr>
                      <w:rFonts w:eastAsiaTheme="minorHAnsi"/>
                      <w:sz w:val="22"/>
                      <w:szCs w:val="22"/>
                    </w:rPr>
                  </w:pPr>
                  <w:r>
                    <w:rPr>
                      <w:rFonts w:eastAsia="Arial Unicode MS"/>
                      <w:kern w:val="2"/>
                      <w:sz w:val="20"/>
                      <w:szCs w:val="20"/>
                      <w:lang w:eastAsia="hi-IN" w:bidi="hi-IN"/>
                    </w:rPr>
                    <w:t>Грузовой автомобиль</w:t>
                  </w:r>
                </w:p>
              </w:tc>
              <w:tc>
                <w:tcPr>
                  <w:tcW w:w="5882" w:type="dxa"/>
                  <w:shd w:val="clear" w:color="auto" w:fill="auto"/>
                </w:tcPr>
                <w:p w14:paraId="60BAF27F" w14:textId="77777777" w:rsidR="00270C6E" w:rsidRPr="00153A77" w:rsidRDefault="00270C6E" w:rsidP="00270C6E">
                  <w:pPr>
                    <w:pStyle w:val="a5"/>
                    <w:suppressAutoHyphens/>
                    <w:spacing w:line="330" w:lineRule="atLeast"/>
                    <w:rPr>
                      <w:sz w:val="20"/>
                      <w:szCs w:val="20"/>
                    </w:rPr>
                  </w:pPr>
                  <w:r w:rsidRPr="00153A77">
                    <w:rPr>
                      <w:rFonts w:eastAsia="Arial Unicode MS"/>
                      <w:b/>
                      <w:kern w:val="2"/>
                      <w:sz w:val="20"/>
                      <w:szCs w:val="20"/>
                      <w:lang w:eastAsia="hi-IN" w:bidi="hi-IN"/>
                    </w:rPr>
                    <w:t>Технические характеристики:</w:t>
                  </w:r>
                  <w:r w:rsidRPr="00153A77">
                    <w:rPr>
                      <w:rFonts w:eastAsia="Arial Unicode MS"/>
                      <w:kern w:val="2"/>
                      <w:sz w:val="20"/>
                      <w:szCs w:val="20"/>
                      <w:lang w:eastAsia="hi-IN" w:bidi="hi-IN"/>
                    </w:rPr>
                    <w:t xml:space="preserve"> </w:t>
                  </w:r>
                </w:p>
                <w:p w14:paraId="369947C0" w14:textId="77777777" w:rsidR="00270C6E" w:rsidRPr="00153A77" w:rsidRDefault="00270C6E" w:rsidP="00270C6E">
                  <w:pPr>
                    <w:pStyle w:val="a5"/>
                    <w:suppressAutoHyphens/>
                    <w:spacing w:line="330" w:lineRule="atLeast"/>
                    <w:rPr>
                      <w:sz w:val="20"/>
                      <w:szCs w:val="20"/>
                    </w:rPr>
                  </w:pPr>
                  <w:r w:rsidRPr="00153A77">
                    <w:rPr>
                      <w:sz w:val="20"/>
                      <w:szCs w:val="20"/>
                    </w:rPr>
                    <w:t>Двигатель: не менее 2.8 л, 149 л.с. Дизель, Евро-5.</w:t>
                  </w:r>
                </w:p>
                <w:p w14:paraId="31627262" w14:textId="77777777" w:rsidR="00270C6E" w:rsidRPr="00153A77" w:rsidRDefault="00270C6E" w:rsidP="00270C6E">
                  <w:pPr>
                    <w:pStyle w:val="a5"/>
                    <w:suppressAutoHyphens/>
                    <w:spacing w:line="330" w:lineRule="atLeast"/>
                    <w:rPr>
                      <w:sz w:val="20"/>
                      <w:szCs w:val="20"/>
                    </w:rPr>
                  </w:pPr>
                  <w:r w:rsidRPr="00153A77">
                    <w:rPr>
                      <w:sz w:val="20"/>
                      <w:szCs w:val="20"/>
                    </w:rPr>
                    <w:t>Каркасный состав: Грузовой фургон цельнометаллический, вместимостью водитель + 2 пассажирских места, с боковой и задней загрузкой, категории В, грузоподъемность 1,5 т. Габаритные размеры (внутренние) грузового салона автофургона, мм: длина 3631 * ширина 1860 * высота 1927.</w:t>
                  </w:r>
                </w:p>
                <w:p w14:paraId="28CAE714" w14:textId="77777777" w:rsidR="00270C6E" w:rsidRPr="00153A77" w:rsidRDefault="00270C6E" w:rsidP="00270C6E">
                  <w:pPr>
                    <w:pStyle w:val="a5"/>
                    <w:suppressAutoHyphens/>
                    <w:spacing w:line="330" w:lineRule="atLeast"/>
                    <w:rPr>
                      <w:b/>
                      <w:sz w:val="20"/>
                      <w:szCs w:val="20"/>
                    </w:rPr>
                  </w:pPr>
                  <w:r w:rsidRPr="00153A77">
                    <w:rPr>
                      <w:b/>
                      <w:sz w:val="20"/>
                      <w:szCs w:val="20"/>
                    </w:rPr>
                    <w:t>Описание автомобиля:</w:t>
                  </w:r>
                </w:p>
                <w:p w14:paraId="0B0FBD11" w14:textId="77777777" w:rsidR="00270C6E" w:rsidRPr="00153A77" w:rsidRDefault="00270C6E" w:rsidP="00270C6E">
                  <w:pPr>
                    <w:pStyle w:val="a5"/>
                    <w:suppressAutoHyphens/>
                    <w:spacing w:line="330" w:lineRule="atLeast"/>
                    <w:rPr>
                      <w:sz w:val="20"/>
                      <w:szCs w:val="20"/>
                    </w:rPr>
                  </w:pPr>
                  <w:r w:rsidRPr="00153A77">
                    <w:rPr>
                      <w:sz w:val="20"/>
                      <w:szCs w:val="20"/>
                    </w:rPr>
                    <w:t>- ГУР;</w:t>
                  </w:r>
                </w:p>
                <w:p w14:paraId="75D4DDA2" w14:textId="77777777" w:rsidR="00270C6E" w:rsidRPr="00153A77" w:rsidRDefault="00270C6E" w:rsidP="00270C6E">
                  <w:pPr>
                    <w:pStyle w:val="a5"/>
                    <w:suppressAutoHyphens/>
                    <w:spacing w:line="330" w:lineRule="atLeast"/>
                    <w:rPr>
                      <w:sz w:val="20"/>
                      <w:szCs w:val="20"/>
                    </w:rPr>
                  </w:pPr>
                  <w:r w:rsidRPr="00153A77">
                    <w:rPr>
                      <w:sz w:val="20"/>
                      <w:szCs w:val="20"/>
                    </w:rPr>
                    <w:t xml:space="preserve">- круиз-контроль; </w:t>
                  </w:r>
                </w:p>
                <w:p w14:paraId="0247935B" w14:textId="77777777" w:rsidR="00270C6E" w:rsidRPr="00153A77" w:rsidRDefault="00270C6E" w:rsidP="00270C6E">
                  <w:pPr>
                    <w:pStyle w:val="a5"/>
                    <w:suppressAutoHyphens/>
                    <w:spacing w:line="330" w:lineRule="atLeast"/>
                    <w:rPr>
                      <w:sz w:val="20"/>
                      <w:szCs w:val="20"/>
                    </w:rPr>
                  </w:pPr>
                  <w:r w:rsidRPr="00153A77">
                    <w:rPr>
                      <w:sz w:val="20"/>
                      <w:szCs w:val="20"/>
                    </w:rPr>
                    <w:t xml:space="preserve">- сигнализатор открытого положения двери; </w:t>
                  </w:r>
                </w:p>
                <w:p w14:paraId="0EECB525" w14:textId="77777777" w:rsidR="00270C6E" w:rsidRPr="00153A77" w:rsidRDefault="00270C6E" w:rsidP="00270C6E">
                  <w:pPr>
                    <w:pStyle w:val="a5"/>
                    <w:suppressAutoHyphens/>
                    <w:spacing w:line="330" w:lineRule="atLeast"/>
                    <w:rPr>
                      <w:sz w:val="20"/>
                      <w:szCs w:val="20"/>
                    </w:rPr>
                  </w:pPr>
                  <w:r w:rsidRPr="00153A77">
                    <w:rPr>
                      <w:sz w:val="20"/>
                      <w:szCs w:val="20"/>
                    </w:rPr>
                    <w:t xml:space="preserve">- стабилизаторы передний и задний; </w:t>
                  </w:r>
                </w:p>
                <w:p w14:paraId="29EE10EE" w14:textId="77777777" w:rsidR="00270C6E" w:rsidRPr="00153A77" w:rsidRDefault="00270C6E" w:rsidP="00270C6E">
                  <w:pPr>
                    <w:pStyle w:val="a5"/>
                    <w:suppressAutoHyphens/>
                    <w:spacing w:line="330" w:lineRule="atLeast"/>
                    <w:rPr>
                      <w:sz w:val="20"/>
                      <w:szCs w:val="20"/>
                    </w:rPr>
                  </w:pPr>
                  <w:r w:rsidRPr="00153A77">
                    <w:rPr>
                      <w:sz w:val="20"/>
                      <w:szCs w:val="20"/>
                    </w:rPr>
                    <w:t xml:space="preserve">- регулируемое освещение приборной панели, бортовой компьютер; </w:t>
                  </w:r>
                </w:p>
                <w:p w14:paraId="2D0C45B1" w14:textId="77777777" w:rsidR="00270C6E" w:rsidRPr="00153A77" w:rsidRDefault="00270C6E" w:rsidP="00270C6E">
                  <w:pPr>
                    <w:pStyle w:val="a5"/>
                    <w:suppressAutoHyphens/>
                    <w:spacing w:line="330" w:lineRule="atLeast"/>
                    <w:rPr>
                      <w:sz w:val="20"/>
                      <w:szCs w:val="20"/>
                    </w:rPr>
                  </w:pPr>
                  <w:r w:rsidRPr="00153A77">
                    <w:rPr>
                      <w:sz w:val="20"/>
                      <w:szCs w:val="20"/>
                    </w:rPr>
                    <w:lastRenderedPageBreak/>
                    <w:t xml:space="preserve">- подогрев боковых зеркал; </w:t>
                  </w:r>
                </w:p>
                <w:p w14:paraId="4ADA58DD" w14:textId="77777777" w:rsidR="00270C6E" w:rsidRPr="00153A77" w:rsidRDefault="00270C6E" w:rsidP="00270C6E">
                  <w:pPr>
                    <w:pStyle w:val="a5"/>
                    <w:suppressAutoHyphens/>
                    <w:spacing w:line="330" w:lineRule="atLeast"/>
                    <w:rPr>
                      <w:sz w:val="20"/>
                      <w:szCs w:val="20"/>
                    </w:rPr>
                  </w:pPr>
                  <w:r w:rsidRPr="00153A77">
                    <w:rPr>
                      <w:sz w:val="20"/>
                      <w:szCs w:val="20"/>
                    </w:rPr>
                    <w:t xml:space="preserve">- электростеклоподъёмники; </w:t>
                  </w:r>
                </w:p>
                <w:p w14:paraId="358FEDA7" w14:textId="77777777" w:rsidR="00270C6E" w:rsidRPr="00153A77" w:rsidRDefault="00270C6E" w:rsidP="00270C6E">
                  <w:pPr>
                    <w:pStyle w:val="a5"/>
                    <w:suppressAutoHyphens/>
                    <w:spacing w:line="330" w:lineRule="atLeast"/>
                    <w:rPr>
                      <w:sz w:val="20"/>
                      <w:szCs w:val="20"/>
                    </w:rPr>
                  </w:pPr>
                  <w:r>
                    <w:rPr>
                      <w:sz w:val="20"/>
                      <w:szCs w:val="20"/>
                    </w:rPr>
                    <w:t>- магнитола 2-</w:t>
                  </w:r>
                  <w:r w:rsidRPr="00153A77">
                    <w:rPr>
                      <w:sz w:val="20"/>
                      <w:szCs w:val="20"/>
                    </w:rPr>
                    <w:t xml:space="preserve">DIN с управлением на руле; </w:t>
                  </w:r>
                </w:p>
                <w:p w14:paraId="6D9CF190" w14:textId="77777777" w:rsidR="00270C6E" w:rsidRPr="00153A77" w:rsidRDefault="00270C6E" w:rsidP="00270C6E">
                  <w:pPr>
                    <w:pStyle w:val="a5"/>
                    <w:suppressAutoHyphens/>
                    <w:spacing w:line="330" w:lineRule="atLeast"/>
                    <w:rPr>
                      <w:sz w:val="20"/>
                      <w:szCs w:val="20"/>
                    </w:rPr>
                  </w:pPr>
                  <w:r w:rsidRPr="00153A77">
                    <w:rPr>
                      <w:sz w:val="20"/>
                      <w:szCs w:val="20"/>
                    </w:rPr>
                    <w:t xml:space="preserve">- центральный замок; </w:t>
                  </w:r>
                </w:p>
                <w:p w14:paraId="38EC0F9C" w14:textId="77777777" w:rsidR="00270C6E" w:rsidRPr="00153A77" w:rsidRDefault="00270C6E" w:rsidP="00270C6E">
                  <w:pPr>
                    <w:pStyle w:val="a5"/>
                    <w:suppressAutoHyphens/>
                    <w:spacing w:line="330" w:lineRule="atLeast"/>
                    <w:rPr>
                      <w:sz w:val="20"/>
                      <w:szCs w:val="20"/>
                    </w:rPr>
                  </w:pPr>
                  <w:r w:rsidRPr="00153A77">
                    <w:rPr>
                      <w:sz w:val="20"/>
                      <w:szCs w:val="20"/>
                    </w:rPr>
                    <w:t>- водительское сидение с регулировками;</w:t>
                  </w:r>
                </w:p>
                <w:p w14:paraId="531F9588" w14:textId="77777777" w:rsidR="00270C6E" w:rsidRPr="00153A77" w:rsidRDefault="00270C6E" w:rsidP="00270C6E">
                  <w:pPr>
                    <w:pStyle w:val="a5"/>
                    <w:suppressAutoHyphens/>
                    <w:spacing w:line="330" w:lineRule="atLeast"/>
                    <w:rPr>
                      <w:sz w:val="20"/>
                      <w:szCs w:val="20"/>
                    </w:rPr>
                  </w:pPr>
                  <w:r w:rsidRPr="00153A77">
                    <w:rPr>
                      <w:sz w:val="20"/>
                      <w:szCs w:val="20"/>
                    </w:rPr>
                    <w:t xml:space="preserve">- рулевая колонка с регулировкой по высоте; </w:t>
                  </w:r>
                </w:p>
                <w:p w14:paraId="7DB875A4" w14:textId="77777777" w:rsidR="00270C6E" w:rsidRPr="00153A77" w:rsidRDefault="00270C6E" w:rsidP="00270C6E">
                  <w:pPr>
                    <w:pStyle w:val="a5"/>
                    <w:suppressAutoHyphens/>
                    <w:spacing w:line="330" w:lineRule="atLeast"/>
                    <w:rPr>
                      <w:sz w:val="20"/>
                      <w:szCs w:val="20"/>
                    </w:rPr>
                  </w:pPr>
                  <w:r w:rsidRPr="00153A77">
                    <w:rPr>
                      <w:sz w:val="20"/>
                      <w:szCs w:val="20"/>
                    </w:rPr>
                    <w:t>- утеплитель радиатора, комплект инструмента, полноразмерное запасное колесо;</w:t>
                  </w:r>
                </w:p>
                <w:p w14:paraId="4AEE162C" w14:textId="288622B8" w:rsidR="00270C6E" w:rsidRPr="00AA5D8D" w:rsidRDefault="00270C6E" w:rsidP="00270C6E">
                  <w:pPr>
                    <w:autoSpaceDE w:val="0"/>
                    <w:autoSpaceDN w:val="0"/>
                    <w:rPr>
                      <w:rFonts w:eastAsiaTheme="minorHAnsi"/>
                      <w:sz w:val="22"/>
                      <w:szCs w:val="22"/>
                    </w:rPr>
                  </w:pPr>
                  <w:r w:rsidRPr="00153A77">
                    <w:rPr>
                      <w:sz w:val="20"/>
                      <w:szCs w:val="20"/>
                    </w:rPr>
                    <w:t>- год выпуска – не ранее 2019г.</w:t>
                  </w:r>
                </w:p>
              </w:tc>
            </w:tr>
          </w:tbl>
          <w:p w14:paraId="14881419" w14:textId="7FAAA01C" w:rsidR="00153A77" w:rsidRPr="00AA5D8D" w:rsidRDefault="00153A77" w:rsidP="00153A77">
            <w:pPr>
              <w:jc w:val="both"/>
              <w:rPr>
                <w:bCs/>
                <w:sz w:val="22"/>
              </w:rPr>
            </w:pPr>
          </w:p>
        </w:tc>
      </w:tr>
      <w:tr w:rsidR="00153A77" w:rsidRPr="00F24C89" w14:paraId="4F362B9A" w14:textId="77777777" w:rsidTr="00807574">
        <w:tc>
          <w:tcPr>
            <w:tcW w:w="5000" w:type="pct"/>
            <w:gridSpan w:val="10"/>
          </w:tcPr>
          <w:p w14:paraId="662FB4C1" w14:textId="77777777" w:rsidR="00153A77" w:rsidRPr="00B10254" w:rsidRDefault="00153A77" w:rsidP="00153A77">
            <w:pPr>
              <w:jc w:val="both"/>
            </w:pPr>
            <w:r w:rsidRPr="00F24C89">
              <w:rPr>
                <w:b/>
                <w:sz w:val="28"/>
                <w:szCs w:val="28"/>
              </w:rPr>
              <w:lastRenderedPageBreak/>
              <w:t>3. Требования к результатам</w:t>
            </w:r>
          </w:p>
        </w:tc>
      </w:tr>
      <w:tr w:rsidR="00153A77" w:rsidRPr="00F24C89" w14:paraId="0F6DBB0D" w14:textId="77777777" w:rsidTr="00807574">
        <w:tc>
          <w:tcPr>
            <w:tcW w:w="5000" w:type="pct"/>
            <w:gridSpan w:val="10"/>
          </w:tcPr>
          <w:p w14:paraId="6C338477" w14:textId="77777777" w:rsidR="00153A77" w:rsidRPr="00CB3553" w:rsidRDefault="00153A77" w:rsidP="00153A77">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53A77" w:rsidRPr="00F24C89" w14:paraId="40C31CE4" w14:textId="77777777" w:rsidTr="00807574">
        <w:tc>
          <w:tcPr>
            <w:tcW w:w="5000" w:type="pct"/>
            <w:gridSpan w:val="10"/>
          </w:tcPr>
          <w:p w14:paraId="7FAD91E6" w14:textId="77777777" w:rsidR="00153A77" w:rsidRPr="00B10254" w:rsidRDefault="00153A77" w:rsidP="00153A77">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153A77" w:rsidRPr="00F24C89" w14:paraId="73B84617" w14:textId="77777777" w:rsidTr="00807574">
        <w:tc>
          <w:tcPr>
            <w:tcW w:w="1682" w:type="pct"/>
            <w:gridSpan w:val="3"/>
          </w:tcPr>
          <w:p w14:paraId="183825E1" w14:textId="77777777" w:rsidR="00153A77" w:rsidRPr="00CB3553" w:rsidRDefault="00153A77" w:rsidP="00153A77">
            <w:pPr>
              <w:rPr>
                <w:color w:val="000000"/>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153A77" w:rsidRPr="00CB3553" w14:paraId="3A2FB22B" w14:textId="77777777" w:rsidTr="00400F5D">
              <w:trPr>
                <w:trHeight w:val="312"/>
              </w:trPr>
              <w:tc>
                <w:tcPr>
                  <w:tcW w:w="596" w:type="dxa"/>
                  <w:shd w:val="clear" w:color="auto" w:fill="auto"/>
                  <w:noWrap/>
                  <w:vAlign w:val="center"/>
                  <w:hideMark/>
                </w:tcPr>
                <w:p w14:paraId="3D11F46B" w14:textId="77777777" w:rsidR="00153A77" w:rsidRPr="00CB3553" w:rsidRDefault="00153A77" w:rsidP="00153A77">
                  <w:pPr>
                    <w:rPr>
                      <w:color w:val="000000"/>
                    </w:rPr>
                  </w:pPr>
                  <w:r w:rsidRPr="00CB3553">
                    <w:rPr>
                      <w:color w:val="000000"/>
                    </w:rPr>
                    <w:t>№</w:t>
                  </w:r>
                </w:p>
              </w:tc>
              <w:tc>
                <w:tcPr>
                  <w:tcW w:w="3261" w:type="dxa"/>
                  <w:shd w:val="clear" w:color="auto" w:fill="auto"/>
                  <w:noWrap/>
                  <w:vAlign w:val="center"/>
                  <w:hideMark/>
                </w:tcPr>
                <w:p w14:paraId="74DA71E1" w14:textId="77777777" w:rsidR="00153A77" w:rsidRPr="00CB3553" w:rsidRDefault="00153A77" w:rsidP="00153A77">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153A77" w:rsidRPr="00CB3553" w:rsidRDefault="00153A77" w:rsidP="00153A77">
                  <w:pPr>
                    <w:rPr>
                      <w:color w:val="000000"/>
                    </w:rPr>
                  </w:pPr>
                  <w:r w:rsidRPr="00CB3553">
                    <w:rPr>
                      <w:color w:val="000000"/>
                    </w:rPr>
                    <w:t>Местонахождение</w:t>
                  </w:r>
                </w:p>
              </w:tc>
            </w:tr>
            <w:tr w:rsidR="00153A77" w:rsidRPr="00CB3553" w14:paraId="615A2426" w14:textId="77777777" w:rsidTr="00270C6E">
              <w:trPr>
                <w:trHeight w:val="312"/>
              </w:trPr>
              <w:tc>
                <w:tcPr>
                  <w:tcW w:w="596" w:type="dxa"/>
                  <w:shd w:val="clear" w:color="auto" w:fill="auto"/>
                  <w:noWrap/>
                  <w:vAlign w:val="center"/>
                  <w:hideMark/>
                </w:tcPr>
                <w:p w14:paraId="62A80427" w14:textId="77777777" w:rsidR="00153A77" w:rsidRPr="00270C6E" w:rsidRDefault="00153A77" w:rsidP="00153A77">
                  <w:pPr>
                    <w:rPr>
                      <w:color w:val="000000"/>
                      <w:sz w:val="22"/>
                      <w:szCs w:val="22"/>
                    </w:rPr>
                  </w:pPr>
                  <w:r w:rsidRPr="00270C6E">
                    <w:rPr>
                      <w:color w:val="000000"/>
                      <w:sz w:val="22"/>
                      <w:szCs w:val="22"/>
                    </w:rPr>
                    <w:t>1</w:t>
                  </w:r>
                </w:p>
              </w:tc>
              <w:tc>
                <w:tcPr>
                  <w:tcW w:w="3261" w:type="dxa"/>
                  <w:shd w:val="clear" w:color="auto" w:fill="auto"/>
                </w:tcPr>
                <w:p w14:paraId="62B44879" w14:textId="29EA5A1D" w:rsidR="00153A77" w:rsidRPr="00270C6E" w:rsidRDefault="00270C6E" w:rsidP="00153A77">
                  <w:pPr>
                    <w:autoSpaceDE w:val="0"/>
                    <w:autoSpaceDN w:val="0"/>
                    <w:jc w:val="both"/>
                    <w:rPr>
                      <w:rFonts w:eastAsiaTheme="minorHAnsi"/>
                      <w:sz w:val="22"/>
                      <w:szCs w:val="22"/>
                    </w:rPr>
                  </w:pPr>
                  <w:r w:rsidRPr="00270C6E">
                    <w:rPr>
                      <w:sz w:val="22"/>
                      <w:szCs w:val="22"/>
                    </w:rPr>
                    <w:t>Санкт-Петербургский филиал АО «ЖТК»</w:t>
                  </w:r>
                </w:p>
              </w:tc>
              <w:tc>
                <w:tcPr>
                  <w:tcW w:w="6515" w:type="dxa"/>
                  <w:shd w:val="clear" w:color="auto" w:fill="auto"/>
                </w:tcPr>
                <w:p w14:paraId="394D30E9" w14:textId="18F1965E" w:rsidR="00153A77" w:rsidRPr="00270C6E" w:rsidRDefault="00270C6E" w:rsidP="00153A77">
                  <w:pPr>
                    <w:autoSpaceDE w:val="0"/>
                    <w:autoSpaceDN w:val="0"/>
                    <w:rPr>
                      <w:rFonts w:eastAsiaTheme="minorHAnsi"/>
                      <w:sz w:val="22"/>
                      <w:szCs w:val="22"/>
                    </w:rPr>
                  </w:pPr>
                  <w:r w:rsidRPr="00270C6E">
                    <w:rPr>
                      <w:sz w:val="22"/>
                      <w:szCs w:val="22"/>
                    </w:rPr>
                    <w:t>Ленинградская обл., г. Волхов, ул. Дзержинского, дом 24а</w:t>
                  </w:r>
                </w:p>
              </w:tc>
            </w:tr>
          </w:tbl>
          <w:p w14:paraId="1244C7F9" w14:textId="77777777" w:rsidR="00153A77" w:rsidRPr="00B10254" w:rsidRDefault="00153A77" w:rsidP="00153A77">
            <w:pPr>
              <w:jc w:val="both"/>
              <w:rPr>
                <w:bCs/>
                <w:i/>
              </w:rPr>
            </w:pPr>
          </w:p>
        </w:tc>
      </w:tr>
      <w:tr w:rsidR="00153A77" w:rsidRPr="00F24C89" w14:paraId="5441866A" w14:textId="77777777" w:rsidTr="00807574">
        <w:tc>
          <w:tcPr>
            <w:tcW w:w="1682" w:type="pct"/>
            <w:gridSpan w:val="3"/>
          </w:tcPr>
          <w:p w14:paraId="7F65C7C1" w14:textId="77777777" w:rsidR="00153A77" w:rsidRPr="00420B13" w:rsidRDefault="00153A77" w:rsidP="00153A77">
            <w:pPr>
              <w:jc w:val="both"/>
              <w:rPr>
                <w:sz w:val="22"/>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318" w:type="pct"/>
            <w:gridSpan w:val="7"/>
          </w:tcPr>
          <w:p w14:paraId="7B642BE2" w14:textId="77777777" w:rsidR="00270C6E" w:rsidRDefault="00270C6E" w:rsidP="00270C6E">
            <w:pPr>
              <w:pStyle w:val="a3"/>
              <w:shd w:val="clear" w:color="auto" w:fill="FFFFFF"/>
              <w:spacing w:line="330" w:lineRule="atLeast"/>
              <w:ind w:left="0" w:firstLine="709"/>
              <w:jc w:val="both"/>
              <w:rPr>
                <w:iCs/>
                <w:sz w:val="22"/>
                <w:szCs w:val="22"/>
              </w:rPr>
            </w:pPr>
            <w:r w:rsidRPr="00270C6E">
              <w:rPr>
                <w:iCs/>
                <w:sz w:val="22"/>
                <w:szCs w:val="22"/>
              </w:rPr>
              <w:t xml:space="preserve">Приемка товара заказчиком оформляется </w:t>
            </w:r>
            <w:r w:rsidRPr="00270C6E">
              <w:rPr>
                <w:sz w:val="22"/>
                <w:szCs w:val="22"/>
              </w:rPr>
              <w:t xml:space="preserve">товарной накладной унифицированной формы ТОРГ-12 и Актом приема-передачи. </w:t>
            </w:r>
          </w:p>
          <w:p w14:paraId="57EFACC8" w14:textId="77777777" w:rsidR="00270C6E" w:rsidRDefault="00270C6E" w:rsidP="00270C6E">
            <w:pPr>
              <w:pStyle w:val="a3"/>
              <w:shd w:val="clear" w:color="auto" w:fill="FFFFFF"/>
              <w:spacing w:line="330" w:lineRule="atLeast"/>
              <w:ind w:left="0" w:firstLine="709"/>
              <w:jc w:val="both"/>
              <w:rPr>
                <w:sz w:val="22"/>
                <w:szCs w:val="22"/>
              </w:rPr>
            </w:pPr>
            <w:r w:rsidRPr="00270C6E">
              <w:rPr>
                <w:iCs/>
                <w:sz w:val="22"/>
                <w:szCs w:val="22"/>
              </w:rPr>
              <w:t>Приемка товара осуществляется ответственным лицом заказчика путем сверки фактически полученного количества Товара с данными товаросопроводительных документов (товарной накладной</w:t>
            </w:r>
            <w:r w:rsidRPr="00270C6E">
              <w:rPr>
                <w:sz w:val="22"/>
                <w:szCs w:val="22"/>
              </w:rPr>
              <w:t xml:space="preserve"> унифицированной формы ТОРГ-12</w:t>
            </w:r>
            <w:r w:rsidRPr="00270C6E">
              <w:rPr>
                <w:iCs/>
                <w:sz w:val="22"/>
                <w:szCs w:val="22"/>
              </w:rPr>
              <w:t xml:space="preserve">) и </w:t>
            </w:r>
            <w:r w:rsidRPr="00270C6E">
              <w:rPr>
                <w:sz w:val="22"/>
                <w:szCs w:val="22"/>
              </w:rPr>
              <w:t>подписанием представителями участника и заказчика акта приема-передачи транспортного средства.</w:t>
            </w:r>
          </w:p>
          <w:p w14:paraId="7B7DA37C" w14:textId="28EE4592" w:rsidR="00270C6E" w:rsidRPr="00270C6E" w:rsidRDefault="00270C6E" w:rsidP="00270C6E">
            <w:pPr>
              <w:pStyle w:val="a3"/>
              <w:shd w:val="clear" w:color="auto" w:fill="FFFFFF"/>
              <w:spacing w:line="330" w:lineRule="atLeast"/>
              <w:ind w:left="0" w:firstLine="709"/>
              <w:jc w:val="both"/>
              <w:rPr>
                <w:iCs/>
                <w:sz w:val="22"/>
                <w:szCs w:val="22"/>
              </w:rPr>
            </w:pPr>
            <w:r w:rsidRPr="00270C6E">
              <w:rPr>
                <w:sz w:val="22"/>
                <w:szCs w:val="22"/>
              </w:rPr>
              <w:t>Одновременно с передачей товара участник передает заказчику следующий пакет документов:</w:t>
            </w:r>
          </w:p>
          <w:p w14:paraId="1DF5BB05" w14:textId="77777777" w:rsidR="00270C6E" w:rsidRPr="00270C6E" w:rsidRDefault="00270C6E" w:rsidP="00270C6E">
            <w:pPr>
              <w:pStyle w:val="af"/>
              <w:autoSpaceDN w:val="0"/>
              <w:spacing w:line="330" w:lineRule="atLeast"/>
              <w:ind w:left="0" w:firstLine="709"/>
              <w:rPr>
                <w:sz w:val="22"/>
                <w:szCs w:val="22"/>
              </w:rPr>
            </w:pPr>
            <w:r w:rsidRPr="00270C6E">
              <w:rPr>
                <w:sz w:val="22"/>
                <w:szCs w:val="22"/>
              </w:rPr>
              <w:t>1) оригинал Паспорта транспортного средства;</w:t>
            </w:r>
          </w:p>
          <w:p w14:paraId="771462BD" w14:textId="77777777" w:rsidR="00270C6E" w:rsidRPr="00270C6E" w:rsidRDefault="00270C6E" w:rsidP="00270C6E">
            <w:pPr>
              <w:pStyle w:val="af"/>
              <w:autoSpaceDN w:val="0"/>
              <w:spacing w:line="330" w:lineRule="atLeast"/>
              <w:ind w:left="0" w:firstLine="709"/>
              <w:rPr>
                <w:sz w:val="22"/>
                <w:szCs w:val="22"/>
              </w:rPr>
            </w:pPr>
            <w:r w:rsidRPr="00270C6E">
              <w:rPr>
                <w:sz w:val="22"/>
                <w:szCs w:val="22"/>
              </w:rPr>
              <w:t xml:space="preserve">2) товарную накладную (Унифицированной формы ТОРГ-12); </w:t>
            </w:r>
          </w:p>
          <w:p w14:paraId="641CE824" w14:textId="77777777" w:rsidR="00270C6E" w:rsidRPr="00270C6E" w:rsidRDefault="00270C6E" w:rsidP="00270C6E">
            <w:pPr>
              <w:pStyle w:val="af"/>
              <w:autoSpaceDN w:val="0"/>
              <w:spacing w:line="330" w:lineRule="atLeast"/>
              <w:ind w:left="0" w:firstLine="709"/>
              <w:rPr>
                <w:sz w:val="22"/>
                <w:szCs w:val="22"/>
              </w:rPr>
            </w:pPr>
            <w:r w:rsidRPr="00270C6E">
              <w:rPr>
                <w:sz w:val="22"/>
                <w:szCs w:val="22"/>
              </w:rPr>
              <w:t>3) счет-фактуру, оформленный в соответствии с действующим законодательством Российской Федерации;</w:t>
            </w:r>
          </w:p>
          <w:p w14:paraId="4402941B" w14:textId="77777777" w:rsidR="00270C6E" w:rsidRPr="00270C6E" w:rsidRDefault="00270C6E" w:rsidP="00270C6E">
            <w:pPr>
              <w:pStyle w:val="af"/>
              <w:spacing w:line="330" w:lineRule="atLeast"/>
              <w:ind w:left="0" w:firstLine="709"/>
              <w:rPr>
                <w:sz w:val="22"/>
                <w:szCs w:val="22"/>
              </w:rPr>
            </w:pPr>
            <w:r w:rsidRPr="00270C6E">
              <w:rPr>
                <w:sz w:val="22"/>
                <w:szCs w:val="22"/>
              </w:rPr>
              <w:lastRenderedPageBreak/>
              <w:t>4) документы необходимые для регистрации транспортного средства в органах ГИБДД и Гостехнадзора;</w:t>
            </w:r>
          </w:p>
          <w:p w14:paraId="31F8A048" w14:textId="50C4D976" w:rsidR="00270C6E" w:rsidRPr="00270C6E" w:rsidRDefault="00270C6E" w:rsidP="00270C6E">
            <w:pPr>
              <w:pStyle w:val="af"/>
              <w:autoSpaceDN w:val="0"/>
              <w:spacing w:line="330" w:lineRule="atLeast"/>
              <w:ind w:left="0" w:firstLine="709"/>
              <w:rPr>
                <w:sz w:val="22"/>
                <w:szCs w:val="22"/>
              </w:rPr>
            </w:pPr>
            <w:r w:rsidRPr="00270C6E">
              <w:rPr>
                <w:sz w:val="22"/>
                <w:szCs w:val="22"/>
              </w:rPr>
              <w:t>5) руководств</w:t>
            </w:r>
            <w:r w:rsidR="0063746B">
              <w:rPr>
                <w:sz w:val="22"/>
                <w:szCs w:val="22"/>
              </w:rPr>
              <w:t xml:space="preserve">о по гарантийному обслуживанию </w:t>
            </w:r>
            <w:r w:rsidRPr="00270C6E">
              <w:rPr>
                <w:sz w:val="22"/>
                <w:szCs w:val="22"/>
              </w:rPr>
              <w:t>на русском языке;</w:t>
            </w:r>
          </w:p>
          <w:p w14:paraId="2A29C725" w14:textId="77777777" w:rsidR="00270C6E" w:rsidRPr="00270C6E" w:rsidRDefault="00270C6E" w:rsidP="00270C6E">
            <w:pPr>
              <w:pStyle w:val="af"/>
              <w:autoSpaceDN w:val="0"/>
              <w:spacing w:line="330" w:lineRule="atLeast"/>
              <w:ind w:left="0" w:firstLine="709"/>
              <w:rPr>
                <w:sz w:val="22"/>
                <w:szCs w:val="22"/>
                <w:lang w:eastAsia="ar-SA"/>
              </w:rPr>
            </w:pPr>
            <w:r w:rsidRPr="00270C6E">
              <w:rPr>
                <w:sz w:val="22"/>
                <w:szCs w:val="22"/>
                <w:lang w:eastAsia="ar-SA"/>
              </w:rPr>
              <w:t>6) руководство пользователя на русском языке;</w:t>
            </w:r>
          </w:p>
          <w:p w14:paraId="75CD3187" w14:textId="77777777" w:rsidR="00270C6E" w:rsidRDefault="00270C6E" w:rsidP="00270C6E">
            <w:pPr>
              <w:pStyle w:val="af"/>
              <w:autoSpaceDN w:val="0"/>
              <w:spacing w:line="330" w:lineRule="atLeast"/>
              <w:ind w:left="0" w:firstLine="709"/>
              <w:rPr>
                <w:sz w:val="22"/>
                <w:szCs w:val="22"/>
              </w:rPr>
            </w:pPr>
            <w:r w:rsidRPr="00270C6E">
              <w:rPr>
                <w:sz w:val="22"/>
                <w:szCs w:val="22"/>
                <w:lang w:eastAsia="ar-SA"/>
              </w:rPr>
              <w:t xml:space="preserve">7) ключи от автомобиля в количестве </w:t>
            </w:r>
            <w:r w:rsidRPr="00270C6E">
              <w:rPr>
                <w:sz w:val="22"/>
                <w:szCs w:val="22"/>
              </w:rPr>
              <w:fldChar w:fldCharType="begin"/>
            </w:r>
            <w:r w:rsidRPr="00270C6E">
              <w:rPr>
                <w:sz w:val="22"/>
                <w:szCs w:val="22"/>
              </w:rPr>
              <w:instrText xml:space="preserve"> DOCVARIABLE  Ключи  \* MERGEFORMAT </w:instrText>
            </w:r>
            <w:r w:rsidRPr="00270C6E">
              <w:rPr>
                <w:sz w:val="22"/>
                <w:szCs w:val="22"/>
              </w:rPr>
              <w:fldChar w:fldCharType="separate"/>
            </w:r>
            <w:r w:rsidRPr="00270C6E">
              <w:rPr>
                <w:sz w:val="22"/>
                <w:szCs w:val="22"/>
                <w:lang w:eastAsia="ar-SA"/>
              </w:rPr>
              <w:t>2 (двух)</w:t>
            </w:r>
            <w:r w:rsidRPr="00270C6E">
              <w:rPr>
                <w:sz w:val="22"/>
                <w:szCs w:val="22"/>
                <w:lang w:eastAsia="ar-SA"/>
              </w:rPr>
              <w:fldChar w:fldCharType="end"/>
            </w:r>
            <w:r w:rsidRPr="00270C6E">
              <w:rPr>
                <w:sz w:val="22"/>
                <w:szCs w:val="22"/>
                <w:lang w:eastAsia="ar-SA"/>
              </w:rPr>
              <w:t xml:space="preserve"> комплектов</w:t>
            </w:r>
            <w:r w:rsidRPr="00270C6E">
              <w:rPr>
                <w:sz w:val="22"/>
                <w:szCs w:val="22"/>
              </w:rPr>
              <w:t>.</w:t>
            </w:r>
          </w:p>
          <w:p w14:paraId="07DA6CB6" w14:textId="77777777" w:rsidR="00270C6E" w:rsidRDefault="00270C6E" w:rsidP="00270C6E">
            <w:pPr>
              <w:pStyle w:val="af"/>
              <w:autoSpaceDN w:val="0"/>
              <w:spacing w:line="330" w:lineRule="atLeast"/>
              <w:ind w:left="0" w:firstLine="709"/>
              <w:rPr>
                <w:iCs/>
                <w:sz w:val="22"/>
                <w:szCs w:val="22"/>
              </w:rPr>
            </w:pPr>
            <w:r w:rsidRPr="00270C6E">
              <w:rPr>
                <w:iCs/>
                <w:sz w:val="22"/>
                <w:szCs w:val="22"/>
              </w:rPr>
              <w:t>В случае обнаружения несоответствия количества и качества товара вышеуказанным условиям заказчик составляет акт, подписываемый комиссией в составе не менее 3-х (трех) человек, и направляет участнику претензию с приложением акта, накладных и других документов, подтверждающих факт несоответствия.</w:t>
            </w:r>
          </w:p>
          <w:p w14:paraId="7EAD2A6D" w14:textId="1973BB05" w:rsidR="00153A77" w:rsidRPr="00270C6E" w:rsidRDefault="00270C6E" w:rsidP="00270C6E">
            <w:pPr>
              <w:pStyle w:val="af"/>
              <w:autoSpaceDN w:val="0"/>
              <w:spacing w:line="330" w:lineRule="atLeast"/>
              <w:ind w:left="0" w:firstLine="709"/>
              <w:rPr>
                <w:sz w:val="22"/>
                <w:szCs w:val="22"/>
              </w:rPr>
            </w:pPr>
            <w:r w:rsidRPr="00270C6E">
              <w:rPr>
                <w:iCs/>
                <w:sz w:val="22"/>
                <w:szCs w:val="22"/>
              </w:rPr>
              <w:t>Восполнение недопоставки или замена брака производится не позднее 20 (двадцати) календарных дней с даты получения претензии заказчика.</w:t>
            </w:r>
          </w:p>
        </w:tc>
      </w:tr>
      <w:tr w:rsidR="00153A77" w:rsidRPr="00F24C89" w14:paraId="6522159A" w14:textId="77777777" w:rsidTr="00807574">
        <w:tc>
          <w:tcPr>
            <w:tcW w:w="1682" w:type="pct"/>
            <w:gridSpan w:val="3"/>
          </w:tcPr>
          <w:p w14:paraId="70CE8338" w14:textId="77777777" w:rsidR="00153A77" w:rsidRDefault="00153A77" w:rsidP="00153A77">
            <w:pPr>
              <w:jc w:val="both"/>
              <w:rPr>
                <w:sz w:val="22"/>
                <w:szCs w:val="22"/>
              </w:rPr>
            </w:pPr>
            <w:r w:rsidRPr="00B10254">
              <w:rPr>
                <w:sz w:val="22"/>
                <w:szCs w:val="22"/>
              </w:rPr>
              <w:lastRenderedPageBreak/>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2EB990C" w:rsidR="00153A77" w:rsidRPr="0063746B" w:rsidRDefault="00153A77" w:rsidP="0063746B">
            <w:pPr>
              <w:jc w:val="both"/>
              <w:rPr>
                <w:sz w:val="22"/>
                <w:szCs w:val="22"/>
              </w:rPr>
            </w:pPr>
            <w:r w:rsidRPr="0063746B">
              <w:rPr>
                <w:sz w:val="22"/>
                <w:szCs w:val="22"/>
              </w:rPr>
              <w:t>С м</w:t>
            </w:r>
            <w:r w:rsidR="00270C6E" w:rsidRPr="0063746B">
              <w:rPr>
                <w:sz w:val="22"/>
                <w:szCs w:val="22"/>
              </w:rPr>
              <w:t>омента заключения договора до 20</w:t>
            </w:r>
            <w:r w:rsidRPr="0063746B">
              <w:rPr>
                <w:sz w:val="22"/>
                <w:szCs w:val="22"/>
              </w:rPr>
              <w:t xml:space="preserve"> </w:t>
            </w:r>
            <w:r w:rsidR="00270C6E" w:rsidRPr="0063746B">
              <w:rPr>
                <w:sz w:val="22"/>
                <w:szCs w:val="22"/>
              </w:rPr>
              <w:t>декабря 2019</w:t>
            </w:r>
            <w:r w:rsidR="0063746B" w:rsidRPr="0063746B">
              <w:rPr>
                <w:sz w:val="22"/>
                <w:szCs w:val="22"/>
              </w:rPr>
              <w:t xml:space="preserve"> года (включительно), но не позднее </w:t>
            </w:r>
            <w:r w:rsidR="0063746B">
              <w:rPr>
                <w:sz w:val="22"/>
                <w:szCs w:val="22"/>
              </w:rPr>
              <w:t>30 (т</w:t>
            </w:r>
            <w:r w:rsidR="0063746B" w:rsidRPr="0063746B">
              <w:rPr>
                <w:sz w:val="22"/>
                <w:szCs w:val="22"/>
              </w:rPr>
              <w:t xml:space="preserve">ридцати) календарных дней с даты зачисления на расчетный счет </w:t>
            </w:r>
            <w:r w:rsidR="0063746B">
              <w:rPr>
                <w:sz w:val="22"/>
                <w:szCs w:val="22"/>
              </w:rPr>
              <w:t>контрагента</w:t>
            </w:r>
            <w:r w:rsidR="0063746B" w:rsidRPr="0063746B">
              <w:rPr>
                <w:sz w:val="22"/>
                <w:szCs w:val="22"/>
              </w:rPr>
              <w:t xml:space="preserve"> полной стоимости автомобиля</w:t>
            </w:r>
            <w:r w:rsidR="0063746B">
              <w:rPr>
                <w:sz w:val="22"/>
                <w:szCs w:val="22"/>
              </w:rPr>
              <w:t>.</w:t>
            </w:r>
          </w:p>
        </w:tc>
      </w:tr>
      <w:tr w:rsidR="00153A77" w:rsidRPr="00F24C89" w14:paraId="0A6712A6" w14:textId="77777777" w:rsidTr="00807574">
        <w:tc>
          <w:tcPr>
            <w:tcW w:w="5000" w:type="pct"/>
            <w:gridSpan w:val="10"/>
          </w:tcPr>
          <w:p w14:paraId="67A39A65" w14:textId="77777777" w:rsidR="00153A77" w:rsidRPr="00F24C89" w:rsidRDefault="00153A77" w:rsidP="00153A77">
            <w:pPr>
              <w:jc w:val="both"/>
              <w:rPr>
                <w:b/>
                <w:bCs/>
                <w:sz w:val="28"/>
                <w:szCs w:val="28"/>
              </w:rPr>
            </w:pPr>
            <w:r>
              <w:rPr>
                <w:b/>
                <w:bCs/>
                <w:sz w:val="28"/>
                <w:szCs w:val="28"/>
              </w:rPr>
              <w:t>5. Форма, сроки и порядок оплаты</w:t>
            </w:r>
          </w:p>
        </w:tc>
      </w:tr>
      <w:tr w:rsidR="00153A77" w:rsidRPr="00F24C89" w14:paraId="245125FE" w14:textId="77777777" w:rsidTr="00807574">
        <w:tc>
          <w:tcPr>
            <w:tcW w:w="1682" w:type="pct"/>
            <w:gridSpan w:val="3"/>
          </w:tcPr>
          <w:p w14:paraId="2F432ABF" w14:textId="77777777" w:rsidR="00153A77" w:rsidRDefault="00153A77" w:rsidP="00153A77">
            <w:pPr>
              <w:jc w:val="both"/>
              <w:rPr>
                <w:bCs/>
                <w:sz w:val="22"/>
                <w:szCs w:val="22"/>
              </w:rPr>
            </w:pPr>
            <w:r w:rsidRPr="00B10254">
              <w:rPr>
                <w:bCs/>
                <w:sz w:val="22"/>
                <w:szCs w:val="22"/>
              </w:rPr>
              <w:t>Форма оплаты</w:t>
            </w:r>
          </w:p>
        </w:tc>
        <w:tc>
          <w:tcPr>
            <w:tcW w:w="3318" w:type="pct"/>
            <w:gridSpan w:val="7"/>
          </w:tcPr>
          <w:p w14:paraId="3ECB9CF5" w14:textId="77777777" w:rsidR="00153A77" w:rsidRPr="00B10254" w:rsidRDefault="00153A77" w:rsidP="00153A77">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153A77" w:rsidRPr="00F24C89" w14:paraId="5B689DF9" w14:textId="77777777" w:rsidTr="00807574">
        <w:tc>
          <w:tcPr>
            <w:tcW w:w="1682" w:type="pct"/>
            <w:gridSpan w:val="3"/>
          </w:tcPr>
          <w:p w14:paraId="582B4395" w14:textId="77777777" w:rsidR="00153A77" w:rsidRDefault="00153A77" w:rsidP="00153A77">
            <w:pPr>
              <w:jc w:val="both"/>
              <w:rPr>
                <w:bCs/>
                <w:sz w:val="22"/>
                <w:szCs w:val="22"/>
              </w:rPr>
            </w:pPr>
            <w:r w:rsidRPr="00B10254">
              <w:rPr>
                <w:bCs/>
                <w:sz w:val="22"/>
                <w:szCs w:val="22"/>
              </w:rPr>
              <w:t>Авансирование</w:t>
            </w:r>
          </w:p>
        </w:tc>
        <w:tc>
          <w:tcPr>
            <w:tcW w:w="3318" w:type="pct"/>
            <w:gridSpan w:val="7"/>
          </w:tcPr>
          <w:p w14:paraId="0ECCA1D2" w14:textId="77777777" w:rsidR="00153A77" w:rsidRPr="00420B13" w:rsidRDefault="00153A77" w:rsidP="00153A77">
            <w:pPr>
              <w:jc w:val="both"/>
              <w:rPr>
                <w:bCs/>
              </w:rPr>
            </w:pPr>
            <w:r>
              <w:rPr>
                <w:bCs/>
                <w:sz w:val="22"/>
                <w:szCs w:val="22"/>
              </w:rPr>
              <w:t>Авансирование не предусмотрено</w:t>
            </w:r>
          </w:p>
        </w:tc>
      </w:tr>
      <w:tr w:rsidR="00153A77" w:rsidRPr="00F24C89" w14:paraId="49B1D895" w14:textId="77777777" w:rsidTr="00807574">
        <w:tc>
          <w:tcPr>
            <w:tcW w:w="1682" w:type="pct"/>
            <w:gridSpan w:val="3"/>
          </w:tcPr>
          <w:p w14:paraId="57814B7F" w14:textId="77777777" w:rsidR="00153A77" w:rsidRPr="00420B13" w:rsidRDefault="00153A77" w:rsidP="00153A77">
            <w:pPr>
              <w:jc w:val="both"/>
              <w:rPr>
                <w:rFonts w:eastAsia="MS Mincho"/>
                <w:sz w:val="22"/>
                <w:szCs w:val="22"/>
              </w:rPr>
            </w:pPr>
            <w:r w:rsidRPr="00B10254">
              <w:rPr>
                <w:bCs/>
                <w:sz w:val="22"/>
                <w:szCs w:val="22"/>
              </w:rPr>
              <w:t>Срок и порядок оплаты</w:t>
            </w:r>
          </w:p>
        </w:tc>
        <w:tc>
          <w:tcPr>
            <w:tcW w:w="3318" w:type="pct"/>
            <w:gridSpan w:val="7"/>
          </w:tcPr>
          <w:p w14:paraId="19AD00BC" w14:textId="700C648E" w:rsidR="0063746B" w:rsidRPr="0063746B" w:rsidRDefault="0063746B" w:rsidP="00270C6E">
            <w:pPr>
              <w:ind w:firstLine="568"/>
              <w:jc w:val="both"/>
              <w:rPr>
                <w:sz w:val="22"/>
                <w:szCs w:val="22"/>
              </w:rPr>
            </w:pPr>
            <w:r w:rsidRPr="0063746B">
              <w:rPr>
                <w:sz w:val="22"/>
                <w:szCs w:val="22"/>
              </w:rPr>
              <w:t>Оплата за автомобиль производится в размере 100% предоплаты заказчиком путем перечисления денежных средств на расчетный счет контрагента в течение 5 (</w:t>
            </w:r>
            <w:r w:rsidR="0024175F">
              <w:rPr>
                <w:sz w:val="22"/>
                <w:szCs w:val="22"/>
              </w:rPr>
              <w:t>п</w:t>
            </w:r>
            <w:r w:rsidRPr="0063746B">
              <w:rPr>
                <w:sz w:val="22"/>
                <w:szCs w:val="22"/>
              </w:rPr>
              <w:t>яти) рабочих дней на основании счета от контрагента.</w:t>
            </w:r>
          </w:p>
          <w:p w14:paraId="1B667A24" w14:textId="77777777" w:rsidR="00270C6E" w:rsidRPr="0063746B" w:rsidRDefault="00270C6E" w:rsidP="00270C6E">
            <w:pPr>
              <w:pStyle w:val="a3"/>
              <w:ind w:left="0" w:firstLine="709"/>
              <w:jc w:val="both"/>
              <w:rPr>
                <w:bCs/>
                <w:i/>
                <w:sz w:val="22"/>
                <w:szCs w:val="22"/>
              </w:rPr>
            </w:pPr>
            <w:r w:rsidRPr="0063746B">
              <w:rPr>
                <w:sz w:val="22"/>
                <w:szCs w:val="22"/>
              </w:rPr>
              <w:t>Моментом исполнения заказчиком своих обязательств по оплате является дата списания денежных средств с банковского счета заказчика.</w:t>
            </w:r>
          </w:p>
          <w:p w14:paraId="334C4FCB" w14:textId="77777777" w:rsidR="00270C6E" w:rsidRPr="00270C6E" w:rsidRDefault="00270C6E" w:rsidP="00270C6E">
            <w:pPr>
              <w:ind w:firstLine="568"/>
              <w:jc w:val="both"/>
              <w:rPr>
                <w:bCs/>
                <w:i/>
                <w:sz w:val="22"/>
                <w:szCs w:val="22"/>
              </w:rPr>
            </w:pPr>
          </w:p>
          <w:p w14:paraId="7CB3CD93" w14:textId="77777777" w:rsidR="00153A77" w:rsidRPr="00270C6E" w:rsidRDefault="00153A77" w:rsidP="00153A77">
            <w:pPr>
              <w:jc w:val="both"/>
              <w:rPr>
                <w:sz w:val="22"/>
                <w:szCs w:val="22"/>
              </w:rPr>
            </w:pPr>
            <w:r w:rsidRPr="00270C6E">
              <w:rPr>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w:t>
            </w:r>
            <w:r w:rsidRPr="00270C6E">
              <w:rPr>
                <w:sz w:val="22"/>
                <w:szCs w:val="22"/>
              </w:rPr>
              <w:lastRenderedPageBreak/>
              <w:t>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153A77" w:rsidRPr="00270C6E" w:rsidRDefault="00153A77" w:rsidP="00153A77">
            <w:pPr>
              <w:jc w:val="both"/>
              <w:rPr>
                <w:sz w:val="22"/>
                <w:szCs w:val="22"/>
              </w:rPr>
            </w:pPr>
            <w:r w:rsidRPr="00270C6E">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153A77" w:rsidRPr="00270C6E" w:rsidRDefault="00153A77" w:rsidP="00153A77">
            <w:pPr>
              <w:jc w:val="both"/>
              <w:rPr>
                <w:sz w:val="22"/>
                <w:szCs w:val="22"/>
              </w:rPr>
            </w:pPr>
          </w:p>
          <w:p w14:paraId="32CEFC4D" w14:textId="77777777" w:rsidR="00153A77" w:rsidRPr="00270C6E" w:rsidRDefault="00153A77" w:rsidP="00153A77">
            <w:pPr>
              <w:jc w:val="both"/>
              <w:rPr>
                <w:sz w:val="22"/>
                <w:szCs w:val="22"/>
              </w:rPr>
            </w:pPr>
            <w:r w:rsidRPr="00270C6E">
              <w:rPr>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153A77" w:rsidRPr="00F24C89" w14:paraId="03822D16" w14:textId="77777777" w:rsidTr="00807574">
        <w:tc>
          <w:tcPr>
            <w:tcW w:w="5000" w:type="pct"/>
            <w:gridSpan w:val="10"/>
          </w:tcPr>
          <w:p w14:paraId="46CEB853" w14:textId="77777777" w:rsidR="00153A77" w:rsidRPr="00F24C89" w:rsidRDefault="00153A77" w:rsidP="00153A77">
            <w:pPr>
              <w:jc w:val="both"/>
              <w:rPr>
                <w:b/>
                <w:bCs/>
                <w:sz w:val="28"/>
                <w:szCs w:val="28"/>
              </w:rPr>
            </w:pPr>
            <w:r w:rsidRPr="00F24C89">
              <w:rPr>
                <w:b/>
                <w:bCs/>
                <w:sz w:val="28"/>
                <w:szCs w:val="28"/>
              </w:rPr>
              <w:lastRenderedPageBreak/>
              <w:t xml:space="preserve">6. </w:t>
            </w:r>
            <w:r>
              <w:rPr>
                <w:b/>
                <w:bCs/>
                <w:sz w:val="28"/>
                <w:szCs w:val="28"/>
              </w:rPr>
              <w:t>Иные требования</w:t>
            </w:r>
          </w:p>
        </w:tc>
      </w:tr>
      <w:tr w:rsidR="00153A77" w:rsidRPr="00F24C89" w14:paraId="3D50FB1F" w14:textId="77777777" w:rsidTr="00807574">
        <w:tc>
          <w:tcPr>
            <w:tcW w:w="5000" w:type="pct"/>
            <w:gridSpan w:val="10"/>
          </w:tcPr>
          <w:p w14:paraId="34084BCE" w14:textId="77777777" w:rsidR="00153A77" w:rsidRPr="00420B13" w:rsidRDefault="00153A77" w:rsidP="00153A77">
            <w:pPr>
              <w:jc w:val="both"/>
              <w:rPr>
                <w:bCs/>
                <w:i/>
              </w:rPr>
            </w:pPr>
            <w:r>
              <w:rPr>
                <w:bCs/>
                <w:sz w:val="22"/>
              </w:rPr>
              <w:t>Не предусмотрены.</w:t>
            </w:r>
          </w:p>
        </w:tc>
      </w:tr>
      <w:tr w:rsidR="00153A77" w:rsidRPr="00F24C89" w14:paraId="3CFBC3AD" w14:textId="77777777" w:rsidTr="00807574">
        <w:tc>
          <w:tcPr>
            <w:tcW w:w="5000" w:type="pct"/>
            <w:gridSpan w:val="10"/>
          </w:tcPr>
          <w:p w14:paraId="66BEB392" w14:textId="77777777" w:rsidR="00153A77" w:rsidRPr="00F24C89" w:rsidRDefault="00153A77" w:rsidP="00153A77">
            <w:pPr>
              <w:jc w:val="both"/>
              <w:rPr>
                <w:b/>
                <w:sz w:val="28"/>
                <w:szCs w:val="28"/>
              </w:rPr>
            </w:pPr>
            <w:r>
              <w:rPr>
                <w:b/>
                <w:sz w:val="28"/>
                <w:szCs w:val="28"/>
              </w:rPr>
              <w:t>7. Расчет стоимости товаров за единицу</w:t>
            </w:r>
          </w:p>
        </w:tc>
      </w:tr>
      <w:tr w:rsidR="00153A77" w:rsidRPr="00F24C89" w14:paraId="781BD0E8" w14:textId="77777777" w:rsidTr="00807574">
        <w:tc>
          <w:tcPr>
            <w:tcW w:w="5000" w:type="pct"/>
            <w:gridSpan w:val="10"/>
          </w:tcPr>
          <w:p w14:paraId="218EA34F" w14:textId="77777777" w:rsidR="00153A77" w:rsidRPr="00B10254" w:rsidRDefault="00153A77" w:rsidP="00153A77">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lastRenderedPageBreak/>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803FE7" w:rsidRDefault="00400F5D" w:rsidP="00400F5D">
      <w:pPr>
        <w:pStyle w:val="af1"/>
        <w:rPr>
          <w:sz w:val="22"/>
          <w:szCs w:val="22"/>
          <w:lang w:val="ru-RU"/>
        </w:rPr>
      </w:pPr>
      <w:r w:rsidRPr="00803FE7">
        <w:rPr>
          <w:sz w:val="22"/>
          <w:szCs w:val="22"/>
          <w:lang w:val="ru-RU"/>
        </w:rPr>
        <w:t>Проект договора</w:t>
      </w:r>
    </w:p>
    <w:p w14:paraId="574C0183" w14:textId="5D578644" w:rsidR="00400F5D" w:rsidRPr="00803FE7" w:rsidRDefault="00400F5D" w:rsidP="00400F5D">
      <w:pPr>
        <w:tabs>
          <w:tab w:val="center" w:pos="5219"/>
        </w:tabs>
        <w:rPr>
          <w:sz w:val="22"/>
          <w:szCs w:val="22"/>
        </w:rPr>
      </w:pPr>
      <w:r w:rsidRPr="00803FE7">
        <w:rPr>
          <w:sz w:val="22"/>
          <w:szCs w:val="22"/>
        </w:rPr>
        <w:t xml:space="preserve">г. _____________                                        </w:t>
      </w:r>
      <w:r w:rsidRPr="00803FE7">
        <w:rPr>
          <w:sz w:val="22"/>
          <w:szCs w:val="22"/>
        </w:rPr>
        <w:tab/>
        <w:t xml:space="preserve">                                                          «____» ____________ 2019 г.</w:t>
      </w:r>
    </w:p>
    <w:p w14:paraId="19E2EA90" w14:textId="77777777" w:rsidR="00400F5D" w:rsidRPr="00803FE7" w:rsidRDefault="00400F5D" w:rsidP="00400F5D">
      <w:pPr>
        <w:tabs>
          <w:tab w:val="center" w:pos="5219"/>
        </w:tabs>
        <w:rPr>
          <w:sz w:val="22"/>
          <w:szCs w:val="22"/>
        </w:rPr>
      </w:pPr>
    </w:p>
    <w:p w14:paraId="044D13D8" w14:textId="77777777" w:rsidR="0063746B" w:rsidRPr="00803FE7" w:rsidRDefault="0063746B" w:rsidP="0063746B">
      <w:pPr>
        <w:ind w:firstLine="708"/>
        <w:jc w:val="both"/>
        <w:rPr>
          <w:sz w:val="22"/>
          <w:szCs w:val="22"/>
        </w:rPr>
      </w:pPr>
      <w:r w:rsidRPr="00803FE7">
        <w:rPr>
          <w:b/>
          <w:bCs/>
          <w:sz w:val="22"/>
          <w:szCs w:val="22"/>
        </w:rPr>
        <w:t>Акционерное общество "Железнодорожная торговая компания"</w:t>
      </w:r>
      <w:r w:rsidRPr="00803FE7">
        <w:rPr>
          <w:bCs/>
          <w:sz w:val="22"/>
          <w:szCs w:val="22"/>
        </w:rPr>
        <w:t xml:space="preserve"> (далее АО «ЖТК»),</w:t>
      </w:r>
      <w:r w:rsidRPr="00803FE7">
        <w:rPr>
          <w:sz w:val="22"/>
          <w:szCs w:val="22"/>
        </w:rPr>
        <w:t xml:space="preserve"> именуемое в дальнейшем </w:t>
      </w:r>
      <w:r w:rsidRPr="00803FE7">
        <w:rPr>
          <w:b/>
          <w:sz w:val="22"/>
          <w:szCs w:val="22"/>
        </w:rPr>
        <w:t>"Покупатель"</w:t>
      </w:r>
      <w:r w:rsidRPr="00803FE7">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803FE7">
        <w:rPr>
          <w:bCs/>
          <w:sz w:val="22"/>
          <w:szCs w:val="22"/>
        </w:rPr>
        <w:t xml:space="preserve">, </w:t>
      </w:r>
      <w:r w:rsidRPr="00803FE7">
        <w:rPr>
          <w:sz w:val="22"/>
          <w:szCs w:val="22"/>
        </w:rPr>
        <w:t xml:space="preserve">с одной стороны, и _______________, именуемое в дальнейшем «Поставщик», </w:t>
      </w:r>
      <w:r w:rsidRPr="00803FE7">
        <w:rPr>
          <w:bCs/>
          <w:sz w:val="22"/>
          <w:szCs w:val="22"/>
        </w:rPr>
        <w:t xml:space="preserve">в лице ________________________________, действующего на основании </w:t>
      </w:r>
      <w:r w:rsidRPr="00803FE7">
        <w:rPr>
          <w:sz w:val="22"/>
          <w:szCs w:val="22"/>
        </w:rPr>
        <w:t xml:space="preserve">___________, с другой стороны, далее именуемые «Стороны», заключили настоящий Договор о нижеследующем: </w:t>
      </w:r>
    </w:p>
    <w:p w14:paraId="1BFF0742" w14:textId="77777777" w:rsidR="0063746B" w:rsidRPr="00803FE7" w:rsidRDefault="0063746B" w:rsidP="0063746B">
      <w:pPr>
        <w:numPr>
          <w:ilvl w:val="0"/>
          <w:numId w:val="4"/>
        </w:numPr>
        <w:tabs>
          <w:tab w:val="clear" w:pos="3120"/>
          <w:tab w:val="num" w:pos="0"/>
        </w:tabs>
        <w:ind w:left="0" w:firstLine="0"/>
        <w:jc w:val="center"/>
        <w:rPr>
          <w:b/>
          <w:sz w:val="22"/>
          <w:szCs w:val="22"/>
        </w:rPr>
      </w:pPr>
      <w:r w:rsidRPr="00803FE7">
        <w:rPr>
          <w:b/>
          <w:sz w:val="22"/>
          <w:szCs w:val="22"/>
        </w:rPr>
        <w:t>Предмет Договора</w:t>
      </w:r>
    </w:p>
    <w:p w14:paraId="21C634E3" w14:textId="77777777" w:rsidR="0063746B" w:rsidRPr="00803FE7" w:rsidRDefault="0063746B" w:rsidP="0063746B">
      <w:pPr>
        <w:pStyle w:val="a3"/>
        <w:numPr>
          <w:ilvl w:val="1"/>
          <w:numId w:val="18"/>
        </w:numPr>
        <w:ind w:left="0" w:firstLine="709"/>
        <w:contextualSpacing/>
        <w:jc w:val="both"/>
        <w:rPr>
          <w:sz w:val="22"/>
          <w:szCs w:val="22"/>
        </w:rPr>
      </w:pPr>
      <w:r w:rsidRPr="00803FE7">
        <w:rPr>
          <w:sz w:val="22"/>
          <w:szCs w:val="22"/>
        </w:rPr>
        <w:t>Поставщик обязуется поставить, а Покупатель принять и оплатить транспортное средство – (далее – автомобиль) в соответствии с условиями настоящего Договора.</w:t>
      </w:r>
    </w:p>
    <w:p w14:paraId="4BE7ADFF" w14:textId="77777777" w:rsidR="0063746B" w:rsidRPr="00803FE7" w:rsidRDefault="0063746B" w:rsidP="0063746B">
      <w:pPr>
        <w:pStyle w:val="a3"/>
        <w:numPr>
          <w:ilvl w:val="1"/>
          <w:numId w:val="18"/>
        </w:numPr>
        <w:contextualSpacing/>
        <w:jc w:val="both"/>
        <w:rPr>
          <w:sz w:val="22"/>
          <w:szCs w:val="22"/>
        </w:rPr>
      </w:pPr>
      <w:r w:rsidRPr="00803FE7">
        <w:rPr>
          <w:sz w:val="22"/>
          <w:szCs w:val="22"/>
        </w:rPr>
        <w:t>Наименование ТС  - ____________________</w:t>
      </w:r>
    </w:p>
    <w:p w14:paraId="120AFF0F"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Марка, модель: _________________</w:t>
      </w:r>
    </w:p>
    <w:p w14:paraId="4AE799BF"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Идентификационный номер (VIN): _________________</w:t>
      </w:r>
    </w:p>
    <w:p w14:paraId="3202102D"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Год изготовления ТС: 2019</w:t>
      </w:r>
    </w:p>
    <w:p w14:paraId="14335562"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Модель, номер двигателя  _______________________</w:t>
      </w:r>
    </w:p>
    <w:p w14:paraId="105F4B93"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Шасси (рама) номер _________________</w:t>
      </w:r>
    </w:p>
    <w:p w14:paraId="32E2F802"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Кузов (кабина, прицеп) номер  ___________________</w:t>
      </w:r>
    </w:p>
    <w:p w14:paraId="485121A5"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 xml:space="preserve">Цвет кузова (кабины, прицепа):  ______________________ </w:t>
      </w:r>
    </w:p>
    <w:p w14:paraId="6B848444"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Наименование организации, выдавшей паспорт ТС: ______________________</w:t>
      </w:r>
    </w:p>
    <w:p w14:paraId="55D30FED"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Паспорт (серия, номер) _______________</w:t>
      </w:r>
    </w:p>
    <w:p w14:paraId="1D16CE3E" w14:textId="77777777" w:rsidR="0063746B" w:rsidRPr="00803FE7" w:rsidRDefault="0063746B" w:rsidP="0063746B">
      <w:pPr>
        <w:widowControl w:val="0"/>
        <w:autoSpaceDE w:val="0"/>
        <w:autoSpaceDN w:val="0"/>
        <w:adjustRightInd w:val="0"/>
        <w:jc w:val="both"/>
        <w:rPr>
          <w:sz w:val="22"/>
          <w:szCs w:val="22"/>
        </w:rPr>
      </w:pPr>
      <w:r w:rsidRPr="00803FE7">
        <w:rPr>
          <w:sz w:val="22"/>
          <w:szCs w:val="22"/>
        </w:rPr>
        <w:t xml:space="preserve">Дата выдачи паспорта ТС: _______________. </w:t>
      </w:r>
    </w:p>
    <w:p w14:paraId="0EF2DD85" w14:textId="77777777" w:rsidR="0063746B" w:rsidRPr="00803FE7" w:rsidRDefault="0063746B" w:rsidP="0063746B">
      <w:pPr>
        <w:pStyle w:val="a3"/>
        <w:numPr>
          <w:ilvl w:val="1"/>
          <w:numId w:val="18"/>
        </w:numPr>
        <w:ind w:left="0" w:firstLine="709"/>
        <w:contextualSpacing/>
        <w:jc w:val="both"/>
        <w:rPr>
          <w:sz w:val="22"/>
          <w:szCs w:val="22"/>
        </w:rPr>
      </w:pPr>
      <w:r w:rsidRPr="00803FE7">
        <w:rPr>
          <w:sz w:val="22"/>
          <w:szCs w:val="22"/>
        </w:rPr>
        <w:t>Автомобиль передается Покупателю на складе Поставщика по адресу: ______________________________ не позднее 30 (Тридцати) календарных дней с даты зачисления на расчетный счет Продавца полной стоимости автомобиля.</w:t>
      </w:r>
    </w:p>
    <w:p w14:paraId="1628E540" w14:textId="77777777" w:rsidR="0063746B" w:rsidRPr="00803FE7" w:rsidRDefault="0063746B" w:rsidP="0063746B">
      <w:pPr>
        <w:pStyle w:val="a3"/>
        <w:ind w:left="709"/>
        <w:jc w:val="both"/>
        <w:rPr>
          <w:sz w:val="22"/>
          <w:szCs w:val="22"/>
        </w:rPr>
      </w:pPr>
    </w:p>
    <w:p w14:paraId="39EF88FD" w14:textId="77777777" w:rsidR="0063746B" w:rsidRPr="00803FE7" w:rsidRDefault="0063746B" w:rsidP="0063746B">
      <w:pPr>
        <w:pStyle w:val="a3"/>
        <w:numPr>
          <w:ilvl w:val="0"/>
          <w:numId w:val="18"/>
        </w:numPr>
        <w:contextualSpacing/>
        <w:jc w:val="center"/>
        <w:rPr>
          <w:b/>
          <w:sz w:val="22"/>
          <w:szCs w:val="22"/>
        </w:rPr>
      </w:pPr>
      <w:r w:rsidRPr="00803FE7">
        <w:rPr>
          <w:b/>
          <w:sz w:val="22"/>
          <w:szCs w:val="22"/>
        </w:rPr>
        <w:t>Цена Договора и порядок оплаты</w:t>
      </w:r>
    </w:p>
    <w:p w14:paraId="3567295A" w14:textId="77777777" w:rsidR="0063746B" w:rsidRPr="00803FE7" w:rsidRDefault="0063746B" w:rsidP="0063746B">
      <w:pPr>
        <w:tabs>
          <w:tab w:val="left" w:pos="720"/>
        </w:tabs>
        <w:jc w:val="both"/>
        <w:rPr>
          <w:sz w:val="22"/>
          <w:szCs w:val="22"/>
        </w:rPr>
      </w:pPr>
      <w:r w:rsidRPr="00803FE7">
        <w:rPr>
          <w:sz w:val="22"/>
          <w:szCs w:val="22"/>
        </w:rPr>
        <w:tab/>
        <w:t>2.1. Максимальная стоимость поставляемого по настоящему договору автомобиля составляет ________ (_________) руб. 00 коп. на весь срок действия договора, в том числе НДС 20%_______________ (__________) руб.</w:t>
      </w:r>
    </w:p>
    <w:p w14:paraId="51AA3A8F" w14:textId="77777777" w:rsidR="0063746B" w:rsidRPr="00803FE7" w:rsidRDefault="0063746B" w:rsidP="0063746B">
      <w:pPr>
        <w:ind w:firstLine="709"/>
        <w:jc w:val="both"/>
        <w:rPr>
          <w:sz w:val="22"/>
          <w:szCs w:val="22"/>
        </w:rPr>
      </w:pPr>
      <w:r w:rsidRPr="00803FE7">
        <w:rPr>
          <w:sz w:val="22"/>
          <w:szCs w:val="22"/>
        </w:rPr>
        <w:t>2.2. Цены на автомобиль определяются с учетом НДС, согласно согласованному обеими Сторонами Приложению №1 (спецификации) к настоящему Договору, действующему на момент поставки автомобиля.</w:t>
      </w:r>
    </w:p>
    <w:p w14:paraId="0A956A20" w14:textId="77777777" w:rsidR="0063746B" w:rsidRPr="00803FE7" w:rsidRDefault="0063746B" w:rsidP="0063746B">
      <w:pPr>
        <w:ind w:firstLine="709"/>
        <w:jc w:val="both"/>
        <w:rPr>
          <w:sz w:val="22"/>
          <w:szCs w:val="22"/>
        </w:rPr>
      </w:pPr>
      <w:r w:rsidRPr="00803FE7">
        <w:rPr>
          <w:sz w:val="22"/>
          <w:szCs w:val="22"/>
        </w:rPr>
        <w:t xml:space="preserve">2.3. Оплата за автомобиль производится в размере 100% предоплаты Покупателем путем перечисления денежных средств на расчетный счет Поставщика в течение 5 (Пяти) рабочих дней на основании счета Поставщика. </w:t>
      </w:r>
    </w:p>
    <w:p w14:paraId="21150FDD" w14:textId="77777777" w:rsidR="0063746B" w:rsidRPr="00803FE7" w:rsidRDefault="0063746B" w:rsidP="0063746B">
      <w:pPr>
        <w:ind w:firstLine="709"/>
        <w:jc w:val="both"/>
        <w:rPr>
          <w:sz w:val="22"/>
          <w:szCs w:val="22"/>
        </w:rPr>
      </w:pPr>
      <w:r w:rsidRPr="00803FE7">
        <w:rPr>
          <w:sz w:val="22"/>
          <w:szCs w:val="22"/>
        </w:rPr>
        <w:t xml:space="preserve">2.4. </w:t>
      </w:r>
      <w:r w:rsidRPr="00803FE7">
        <w:rPr>
          <w:iCs/>
          <w:color w:val="000000"/>
          <w:kern w:val="24"/>
          <w:sz w:val="22"/>
          <w:szCs w:val="22"/>
        </w:rPr>
        <w:t>Цена автомобиля не подлежит изменению во время действия Договора</w:t>
      </w:r>
      <w:r w:rsidRPr="00803FE7">
        <w:rPr>
          <w:sz w:val="22"/>
          <w:szCs w:val="22"/>
        </w:rPr>
        <w:t xml:space="preserve">. </w:t>
      </w:r>
    </w:p>
    <w:p w14:paraId="400E5AA4" w14:textId="77777777" w:rsidR="0063746B" w:rsidRPr="00803FE7" w:rsidRDefault="0063746B" w:rsidP="0063746B">
      <w:pPr>
        <w:ind w:firstLine="709"/>
        <w:jc w:val="both"/>
        <w:rPr>
          <w:sz w:val="22"/>
          <w:szCs w:val="22"/>
        </w:rPr>
      </w:pPr>
      <w:r w:rsidRPr="00803FE7">
        <w:rPr>
          <w:sz w:val="22"/>
          <w:szCs w:val="22"/>
        </w:rPr>
        <w:t xml:space="preserve">2.5. В стоимость автомобиля, поставляемого по настоящему договору, включена стоимость предпродажной подготовки. </w:t>
      </w:r>
    </w:p>
    <w:p w14:paraId="01B818C1" w14:textId="77777777" w:rsidR="0063746B" w:rsidRPr="00803FE7" w:rsidRDefault="0063746B" w:rsidP="0063746B">
      <w:pPr>
        <w:ind w:firstLine="709"/>
        <w:jc w:val="both"/>
        <w:rPr>
          <w:sz w:val="22"/>
          <w:szCs w:val="22"/>
        </w:rPr>
      </w:pPr>
      <w:r w:rsidRPr="00803FE7">
        <w:rPr>
          <w:sz w:val="22"/>
          <w:szCs w:val="22"/>
        </w:rPr>
        <w:t>2.6. Датой оплаты считается дата зачисления денежных средств на расчетный счет Поставщика.</w:t>
      </w:r>
    </w:p>
    <w:p w14:paraId="0E9A490E" w14:textId="77777777" w:rsidR="0063746B" w:rsidRPr="00803FE7" w:rsidRDefault="0063746B" w:rsidP="0063746B">
      <w:pPr>
        <w:ind w:firstLine="709"/>
        <w:jc w:val="both"/>
        <w:rPr>
          <w:sz w:val="22"/>
          <w:szCs w:val="22"/>
        </w:rPr>
      </w:pPr>
    </w:p>
    <w:p w14:paraId="4FF1669E" w14:textId="77777777" w:rsidR="0063746B" w:rsidRPr="00803FE7" w:rsidRDefault="0063746B" w:rsidP="0063746B">
      <w:pPr>
        <w:jc w:val="center"/>
        <w:rPr>
          <w:b/>
          <w:sz w:val="22"/>
          <w:szCs w:val="22"/>
        </w:rPr>
      </w:pPr>
      <w:r w:rsidRPr="00803FE7">
        <w:rPr>
          <w:b/>
          <w:sz w:val="22"/>
          <w:szCs w:val="22"/>
        </w:rPr>
        <w:t>3. Обязанности Сторон</w:t>
      </w:r>
    </w:p>
    <w:p w14:paraId="7AFAA5A5" w14:textId="77777777" w:rsidR="0063746B" w:rsidRPr="00803FE7" w:rsidRDefault="0063746B" w:rsidP="0063746B">
      <w:pPr>
        <w:ind w:firstLine="709"/>
        <w:jc w:val="both"/>
        <w:rPr>
          <w:sz w:val="22"/>
          <w:szCs w:val="22"/>
        </w:rPr>
      </w:pPr>
      <w:r w:rsidRPr="00803FE7">
        <w:rPr>
          <w:sz w:val="22"/>
          <w:szCs w:val="22"/>
        </w:rPr>
        <w:t>3.1. Поставщик обязан:</w:t>
      </w:r>
    </w:p>
    <w:p w14:paraId="7CB19A82" w14:textId="77777777" w:rsidR="0063746B" w:rsidRPr="00803FE7" w:rsidRDefault="0063746B" w:rsidP="0063746B">
      <w:pPr>
        <w:ind w:firstLine="709"/>
        <w:jc w:val="both"/>
        <w:rPr>
          <w:sz w:val="22"/>
          <w:szCs w:val="22"/>
        </w:rPr>
      </w:pPr>
      <w:r w:rsidRPr="00803FE7">
        <w:rPr>
          <w:sz w:val="22"/>
          <w:szCs w:val="22"/>
        </w:rPr>
        <w:t>3.1.1. Обеспечить проведение предпродажной подготовки продаваемого автомобиля в объеме, предусмотренном его изготовителем.</w:t>
      </w:r>
    </w:p>
    <w:p w14:paraId="448158E6" w14:textId="77777777" w:rsidR="0063746B" w:rsidRPr="00803FE7" w:rsidRDefault="0063746B" w:rsidP="0063746B">
      <w:pPr>
        <w:ind w:firstLine="709"/>
        <w:jc w:val="both"/>
        <w:rPr>
          <w:sz w:val="22"/>
          <w:szCs w:val="22"/>
        </w:rPr>
      </w:pPr>
      <w:r w:rsidRPr="00803FE7">
        <w:rPr>
          <w:sz w:val="22"/>
          <w:szCs w:val="22"/>
        </w:rPr>
        <w:t>3.1.2. Довести до Покупателя информацию о предприятиях, выполняющих сервисное обслуживание и гарантийный ремонт автомобилей, на которые в период заводской гарантии возложены обязанности по устранению недостатков, возникших по вине изготовителя.</w:t>
      </w:r>
    </w:p>
    <w:p w14:paraId="313C4A25" w14:textId="77777777" w:rsidR="0063746B" w:rsidRPr="00803FE7" w:rsidRDefault="0063746B" w:rsidP="0063746B">
      <w:pPr>
        <w:ind w:firstLine="709"/>
        <w:jc w:val="both"/>
        <w:rPr>
          <w:sz w:val="22"/>
          <w:szCs w:val="22"/>
        </w:rPr>
      </w:pPr>
      <w:r w:rsidRPr="00803FE7">
        <w:rPr>
          <w:sz w:val="22"/>
          <w:szCs w:val="22"/>
        </w:rPr>
        <w:t>3.1.3. Осуществлять поставку автомобиля в количестве и в срок, в соответствии с условиями Договора и согласованной с Покупателем, и передать Покупателю автомобиль, согласно условиям настоящего Договора.</w:t>
      </w:r>
    </w:p>
    <w:p w14:paraId="70F53811" w14:textId="77777777" w:rsidR="0063746B" w:rsidRPr="00803FE7" w:rsidRDefault="0063746B" w:rsidP="0063746B">
      <w:pPr>
        <w:ind w:firstLine="709"/>
        <w:jc w:val="both"/>
        <w:rPr>
          <w:sz w:val="22"/>
          <w:szCs w:val="22"/>
        </w:rPr>
      </w:pPr>
      <w:r w:rsidRPr="00803FE7">
        <w:rPr>
          <w:sz w:val="22"/>
          <w:szCs w:val="22"/>
        </w:rPr>
        <w:lastRenderedPageBreak/>
        <w:t>3.1.4. Передать Покупателю автомобиль надлежащего качества, свободным от любых прав третьих лиц.</w:t>
      </w:r>
    </w:p>
    <w:p w14:paraId="0A74E116" w14:textId="77777777" w:rsidR="0063746B" w:rsidRPr="00803FE7" w:rsidRDefault="0063746B" w:rsidP="0063746B">
      <w:pPr>
        <w:ind w:firstLine="709"/>
        <w:jc w:val="both"/>
        <w:rPr>
          <w:sz w:val="22"/>
          <w:szCs w:val="22"/>
        </w:rPr>
      </w:pPr>
      <w:r w:rsidRPr="00803FE7">
        <w:rPr>
          <w:sz w:val="22"/>
          <w:szCs w:val="22"/>
        </w:rPr>
        <w:t xml:space="preserve">3.1.5. Одновременно с передачей автомобиля передать Покупателю все документы, предусмотренные законодательством РФ. </w:t>
      </w:r>
    </w:p>
    <w:p w14:paraId="40EBB4AD" w14:textId="77777777" w:rsidR="0063746B" w:rsidRPr="00803FE7" w:rsidRDefault="0063746B" w:rsidP="0063746B">
      <w:pPr>
        <w:ind w:firstLine="709"/>
        <w:jc w:val="both"/>
        <w:rPr>
          <w:sz w:val="22"/>
          <w:szCs w:val="22"/>
        </w:rPr>
      </w:pPr>
      <w:r w:rsidRPr="00803FE7">
        <w:rPr>
          <w:sz w:val="22"/>
          <w:szCs w:val="22"/>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7F26B8" w14:textId="77777777" w:rsidR="0063746B" w:rsidRPr="00803FE7" w:rsidRDefault="0063746B" w:rsidP="0063746B">
      <w:pPr>
        <w:ind w:firstLine="709"/>
        <w:jc w:val="both"/>
        <w:rPr>
          <w:sz w:val="22"/>
          <w:szCs w:val="22"/>
        </w:rPr>
      </w:pPr>
      <w:r w:rsidRPr="00803FE7">
        <w:rPr>
          <w:sz w:val="22"/>
          <w:szCs w:val="22"/>
        </w:rPr>
        <w:t>3.1.7. В случае поставки некачественного товара, не соответствующего п. 3.1.4., все расходы по его замене берет на себя Поставщик.</w:t>
      </w:r>
    </w:p>
    <w:p w14:paraId="01FD1A78" w14:textId="77777777" w:rsidR="0063746B" w:rsidRPr="00803FE7" w:rsidRDefault="0063746B" w:rsidP="0063746B">
      <w:pPr>
        <w:pStyle w:val="ConsNormal"/>
        <w:widowControl/>
        <w:ind w:firstLine="708"/>
        <w:jc w:val="both"/>
        <w:rPr>
          <w:rFonts w:ascii="Times New Roman" w:hAnsi="Times New Roman" w:cs="Times New Roman"/>
          <w:sz w:val="22"/>
          <w:szCs w:val="22"/>
        </w:rPr>
      </w:pPr>
      <w:r w:rsidRPr="00803FE7">
        <w:rPr>
          <w:rFonts w:ascii="Times New Roman" w:hAnsi="Times New Roman" w:cs="Times New Roman"/>
          <w:sz w:val="22"/>
          <w:szCs w:val="22"/>
        </w:rPr>
        <w:t>3.1.8.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65ED14DB" w14:textId="77777777" w:rsidR="0063746B" w:rsidRPr="00803FE7" w:rsidRDefault="0063746B" w:rsidP="0063746B">
      <w:pPr>
        <w:ind w:firstLine="708"/>
        <w:jc w:val="both"/>
        <w:rPr>
          <w:sz w:val="22"/>
          <w:szCs w:val="22"/>
        </w:rPr>
      </w:pPr>
      <w:r w:rsidRPr="00803FE7">
        <w:rPr>
          <w:sz w:val="22"/>
          <w:szCs w:val="22"/>
        </w:rPr>
        <w:t>3.1.9. Поставщик по состоянию на 31 декабря обязан представить Покупателю акт сверки расчетов в течение десяти рабочих дней после завершения соответствующего периода.</w:t>
      </w:r>
    </w:p>
    <w:p w14:paraId="5345F64B" w14:textId="77777777" w:rsidR="0063746B" w:rsidRPr="00803FE7" w:rsidRDefault="0063746B" w:rsidP="0063746B">
      <w:pPr>
        <w:ind w:firstLine="708"/>
        <w:jc w:val="both"/>
        <w:rPr>
          <w:sz w:val="22"/>
          <w:szCs w:val="22"/>
        </w:rPr>
      </w:pPr>
      <w:r w:rsidRPr="00803FE7">
        <w:rPr>
          <w:sz w:val="22"/>
          <w:szCs w:val="22"/>
        </w:rPr>
        <w:t>3.1.10. При намерении осуществить уступку прав и/или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3E0678D5" w14:textId="77777777" w:rsidR="0063746B" w:rsidRPr="00803FE7" w:rsidRDefault="0063746B" w:rsidP="0063746B">
      <w:pPr>
        <w:ind w:firstLine="709"/>
        <w:jc w:val="both"/>
        <w:rPr>
          <w:sz w:val="22"/>
          <w:szCs w:val="22"/>
        </w:rPr>
      </w:pPr>
      <w:r w:rsidRPr="00803FE7">
        <w:rPr>
          <w:sz w:val="22"/>
          <w:szCs w:val="22"/>
        </w:rPr>
        <w:t>3.2. Покупатель обязан:</w:t>
      </w:r>
    </w:p>
    <w:p w14:paraId="19565833" w14:textId="77777777" w:rsidR="0063746B" w:rsidRPr="00803FE7" w:rsidRDefault="0063746B" w:rsidP="0063746B">
      <w:pPr>
        <w:ind w:firstLine="709"/>
        <w:jc w:val="both"/>
        <w:rPr>
          <w:sz w:val="22"/>
          <w:szCs w:val="22"/>
        </w:rPr>
      </w:pPr>
      <w:r w:rsidRPr="00803FE7">
        <w:rPr>
          <w:sz w:val="22"/>
          <w:szCs w:val="22"/>
        </w:rPr>
        <w:t>3.2.1. Уплатить Поставщику покупную цену в размере и порядке, предусмотренном настоящим договором.</w:t>
      </w:r>
    </w:p>
    <w:p w14:paraId="208267AF" w14:textId="77777777" w:rsidR="0063746B" w:rsidRPr="00803FE7" w:rsidRDefault="0063746B" w:rsidP="0063746B">
      <w:pPr>
        <w:ind w:firstLine="709"/>
        <w:jc w:val="both"/>
        <w:rPr>
          <w:sz w:val="22"/>
          <w:szCs w:val="22"/>
        </w:rPr>
      </w:pPr>
      <w:r w:rsidRPr="00803FE7">
        <w:rPr>
          <w:sz w:val="22"/>
          <w:szCs w:val="22"/>
        </w:rPr>
        <w:t>3.2.2. Соблюдать правила эксплуатации и ухода за автомобилем в соответствии с требованиями, изложенными в руководстве по эксплуатации автомобиля, сервисной книжке и настоящем договоре.</w:t>
      </w:r>
    </w:p>
    <w:p w14:paraId="45D05F2B" w14:textId="77777777" w:rsidR="0063746B" w:rsidRPr="00803FE7" w:rsidRDefault="0063746B" w:rsidP="0063746B">
      <w:pPr>
        <w:ind w:firstLine="709"/>
        <w:jc w:val="both"/>
        <w:rPr>
          <w:sz w:val="22"/>
          <w:szCs w:val="22"/>
        </w:rPr>
      </w:pPr>
      <w:r w:rsidRPr="00803FE7">
        <w:rPr>
          <w:sz w:val="22"/>
          <w:szCs w:val="22"/>
        </w:rPr>
        <w:t>3.2.3. Своевременно проходить и оплачивать плановые технические обслуживания автомобиля в соответствии с сервисной книжкой на предприятиях, уполномоченных изготовителем автомобиля осуществлять данную деятельность.</w:t>
      </w:r>
    </w:p>
    <w:p w14:paraId="65DFD01B" w14:textId="77777777" w:rsidR="0063746B" w:rsidRPr="00803FE7" w:rsidRDefault="0063746B" w:rsidP="0063746B">
      <w:pPr>
        <w:ind w:firstLine="709"/>
        <w:jc w:val="both"/>
        <w:rPr>
          <w:sz w:val="22"/>
          <w:szCs w:val="22"/>
        </w:rPr>
      </w:pPr>
      <w:r w:rsidRPr="00803FE7">
        <w:rPr>
          <w:sz w:val="22"/>
          <w:szCs w:val="22"/>
        </w:rPr>
        <w:t xml:space="preserve">3.2.4. Предоставлять для устранения недостатков, возникающих в период заводской гарантии по вине изготовителя, автомобиль на предприятия, уполномоченных изготовителем автомобиля осуществлять данную деятельность.  </w:t>
      </w:r>
    </w:p>
    <w:p w14:paraId="563F93B1" w14:textId="77777777" w:rsidR="0063746B" w:rsidRPr="00803FE7" w:rsidRDefault="0063746B" w:rsidP="0063746B">
      <w:pPr>
        <w:ind w:firstLine="709"/>
        <w:jc w:val="both"/>
        <w:rPr>
          <w:sz w:val="22"/>
          <w:szCs w:val="22"/>
        </w:rPr>
      </w:pPr>
      <w:r w:rsidRPr="00803FE7">
        <w:rPr>
          <w:sz w:val="22"/>
          <w:szCs w:val="22"/>
        </w:rPr>
        <w:t>3.2.5. Предъявлять при выполнении сервисного обслуживания, гарантийного или текущего ремонта сервисную книжку, свидетельство о регистрации автомобиля и копию паспорта транспортного средства.</w:t>
      </w:r>
    </w:p>
    <w:p w14:paraId="6011DF1D" w14:textId="77777777" w:rsidR="0063746B" w:rsidRPr="00803FE7" w:rsidRDefault="0063746B" w:rsidP="0063746B">
      <w:pPr>
        <w:ind w:firstLine="709"/>
        <w:jc w:val="both"/>
        <w:rPr>
          <w:sz w:val="22"/>
          <w:szCs w:val="22"/>
        </w:rPr>
      </w:pPr>
      <w:r w:rsidRPr="00803FE7">
        <w:rPr>
          <w:sz w:val="22"/>
          <w:szCs w:val="22"/>
        </w:rPr>
        <w:t>3.2.6. За свой счет нести затраты на проведение регламентных работ при плановых технических обслуживаниях, включая диагностические и регулировочные работы, а также расходуемые при этом материалы, в том числе: воздушный, масляный и топливный фильтры, свечи зажигания и свечи накаливания для дизельных двигателей; моторное и трансмиссионное масла, а также масло для гидроусилителя руля; жидкости для гидропривода тормозов и сцепления; консистентные смазки; охлаждающая жидкость и жидкость для омывателей стекла и фар; электролит; хладагент. Кроме случаев, когда замена материалов продиктована необходимостью при гарантийном ремонте узла или агрегата.</w:t>
      </w:r>
    </w:p>
    <w:p w14:paraId="28A9585E" w14:textId="77777777" w:rsidR="0063746B" w:rsidRPr="00803FE7" w:rsidRDefault="0063746B" w:rsidP="0063746B">
      <w:pPr>
        <w:ind w:firstLine="709"/>
        <w:jc w:val="both"/>
        <w:rPr>
          <w:sz w:val="22"/>
          <w:szCs w:val="22"/>
        </w:rPr>
      </w:pPr>
    </w:p>
    <w:p w14:paraId="03AFD928" w14:textId="77777777" w:rsidR="0063746B" w:rsidRPr="00803FE7" w:rsidRDefault="0063746B" w:rsidP="0063746B">
      <w:pPr>
        <w:pStyle w:val="a3"/>
        <w:numPr>
          <w:ilvl w:val="0"/>
          <w:numId w:val="19"/>
        </w:numPr>
        <w:contextualSpacing/>
        <w:jc w:val="center"/>
        <w:rPr>
          <w:b/>
          <w:sz w:val="22"/>
          <w:szCs w:val="22"/>
        </w:rPr>
      </w:pPr>
      <w:r w:rsidRPr="00803FE7">
        <w:rPr>
          <w:b/>
          <w:sz w:val="22"/>
          <w:szCs w:val="22"/>
        </w:rPr>
        <w:t>Условия поставки</w:t>
      </w:r>
    </w:p>
    <w:p w14:paraId="0C2A8031"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Автомобиль передается Покупателю на складе Поставщика по адресу: ______________________________ не позднее 30 (Тридцати) календарных дней с даты зачисления на расчетный счет Продавца или поступления в кассу Продавца полной стоимости автомобиля.</w:t>
      </w:r>
    </w:p>
    <w:p w14:paraId="5584952B"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 xml:space="preserve">Приемка автомобиля по качеству, комплектности и товарному виду осуществляется на складе Поставщика. При приемке автомобиля Покупатель обязан осуществить его проверку по качеству, комплектности, в том числе проверить внешний вид и общую целостность, наличие повреждений, трещин, царапин, сколов, потертостей, а также иных недостатков (в том числе недостатков лакокрасочного покрытия), для обнаружения которых не требуется специального оборудования и специальных знаний. В случае обнаружения при приемке каких, либо недостатков Покупатель обязан сообщить о них Поставщику, сделав соответствующую отметку в акте приема-передачи. При невыполнении данного требования Поставщик вправе отказаться от удовлетворения требований </w:t>
      </w:r>
      <w:r w:rsidRPr="00803FE7">
        <w:rPr>
          <w:sz w:val="22"/>
          <w:szCs w:val="22"/>
        </w:rPr>
        <w:lastRenderedPageBreak/>
        <w:t>Покупателя об устранении явных недостатков, которые могли быть выявлены в ходе приемки, если они были обнаружены Покупателем после приемки автомобиля.</w:t>
      </w:r>
    </w:p>
    <w:p w14:paraId="5A5B6364"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Передача автомобиля Покупателю оформляется актом (универсальным передаточным документом).</w:t>
      </w:r>
    </w:p>
    <w:p w14:paraId="7F00EC2F"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Вместе с автомобилем Покупателю передаются следующие документы:</w:t>
      </w:r>
    </w:p>
    <w:p w14:paraId="6171C6C0" w14:textId="77777777" w:rsidR="0063746B" w:rsidRPr="00803FE7" w:rsidRDefault="0063746B" w:rsidP="0063746B">
      <w:pPr>
        <w:jc w:val="both"/>
        <w:rPr>
          <w:sz w:val="22"/>
          <w:szCs w:val="22"/>
        </w:rPr>
      </w:pPr>
      <w:r w:rsidRPr="00803FE7">
        <w:rPr>
          <w:sz w:val="22"/>
          <w:szCs w:val="22"/>
        </w:rPr>
        <w:t>- Паспорт транспортного средства;</w:t>
      </w:r>
    </w:p>
    <w:p w14:paraId="64E2A15E" w14:textId="77777777" w:rsidR="0063746B" w:rsidRPr="00803FE7" w:rsidRDefault="0063746B" w:rsidP="0063746B">
      <w:pPr>
        <w:jc w:val="both"/>
        <w:rPr>
          <w:sz w:val="22"/>
          <w:szCs w:val="22"/>
        </w:rPr>
      </w:pPr>
      <w:r w:rsidRPr="00803FE7">
        <w:rPr>
          <w:sz w:val="22"/>
          <w:szCs w:val="22"/>
        </w:rPr>
        <w:t>- Руководство по эксплуатации автомобиля;</w:t>
      </w:r>
    </w:p>
    <w:p w14:paraId="65558962" w14:textId="77777777" w:rsidR="0063746B" w:rsidRPr="00803FE7" w:rsidRDefault="0063746B" w:rsidP="0063746B">
      <w:pPr>
        <w:jc w:val="both"/>
        <w:rPr>
          <w:sz w:val="22"/>
          <w:szCs w:val="22"/>
        </w:rPr>
      </w:pPr>
      <w:r w:rsidRPr="00803FE7">
        <w:rPr>
          <w:sz w:val="22"/>
          <w:szCs w:val="22"/>
        </w:rPr>
        <w:t>- Сервисная книжка.</w:t>
      </w:r>
    </w:p>
    <w:p w14:paraId="1D846692"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 xml:space="preserve">Право собственности на Автомобиль и риски случайной гибели и повреждения Автомобиля переходят от Поставщика к Покупателю в момент передачи Автомобиля и подписания Сторонами Акта приема – передачи Автомобиля (универсального передаточного документа). </w:t>
      </w:r>
      <w:r w:rsidRPr="00803FE7">
        <w:rPr>
          <w:color w:val="000000"/>
          <w:sz w:val="22"/>
          <w:szCs w:val="22"/>
        </w:rPr>
        <w:t>С указанного момента Покупатель несет бремя ответственности за сохранность и целостность Автомобиля (риски случайной гибели и повреждения Автомобиля).</w:t>
      </w:r>
    </w:p>
    <w:p w14:paraId="7B5FAD14" w14:textId="77777777" w:rsidR="0063746B" w:rsidRPr="00803FE7" w:rsidRDefault="0063746B" w:rsidP="0063746B">
      <w:pPr>
        <w:pStyle w:val="a3"/>
        <w:numPr>
          <w:ilvl w:val="1"/>
          <w:numId w:val="19"/>
        </w:numPr>
        <w:ind w:left="0" w:firstLine="709"/>
        <w:contextualSpacing/>
        <w:jc w:val="both"/>
        <w:rPr>
          <w:sz w:val="22"/>
          <w:szCs w:val="22"/>
        </w:rPr>
      </w:pPr>
      <w:r w:rsidRPr="00803FE7">
        <w:rPr>
          <w:color w:val="000000"/>
          <w:sz w:val="22"/>
          <w:szCs w:val="22"/>
        </w:rPr>
        <w:t xml:space="preserve">Обязательства Поставщика по передаче Автомобиля и относящихся к нему документов в собственность Покупателя считаются исполненными с момента подписания Сторонами Акта приема-передачи Автомобиля </w:t>
      </w:r>
      <w:r w:rsidRPr="00803FE7">
        <w:rPr>
          <w:sz w:val="22"/>
          <w:szCs w:val="22"/>
        </w:rPr>
        <w:t>(универсального передаточного документа)</w:t>
      </w:r>
      <w:r w:rsidRPr="00803FE7">
        <w:rPr>
          <w:color w:val="000000"/>
          <w:sz w:val="22"/>
          <w:szCs w:val="22"/>
        </w:rPr>
        <w:t>.</w:t>
      </w:r>
    </w:p>
    <w:p w14:paraId="207FC164" w14:textId="77777777" w:rsidR="0063746B" w:rsidRPr="00803FE7" w:rsidRDefault="0063746B" w:rsidP="0063746B">
      <w:pPr>
        <w:pStyle w:val="a3"/>
        <w:numPr>
          <w:ilvl w:val="1"/>
          <w:numId w:val="19"/>
        </w:numPr>
        <w:ind w:left="0" w:firstLine="709"/>
        <w:contextualSpacing/>
        <w:jc w:val="both"/>
        <w:rPr>
          <w:sz w:val="22"/>
          <w:szCs w:val="22"/>
        </w:rPr>
      </w:pPr>
      <w:r w:rsidRPr="00803FE7">
        <w:rPr>
          <w:color w:val="000000"/>
          <w:sz w:val="22"/>
          <w:szCs w:val="22"/>
        </w:rPr>
        <w:t xml:space="preserve">Стороны вправе согласовать иной срок передачи Автомобиля при условии подписания дополнительного соглашения к настоящему Договору. </w:t>
      </w:r>
    </w:p>
    <w:p w14:paraId="602AED2C"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Покупатель подписанием настоящего договора подтверждает, что ознакомился с эксплуатационными характеристиками, конструктивными решениями, особенностями, возможностями и свойствами автомобиля и согласен, что все параметры, являющиеся «обычно предъявляемыми требованиями» ему понятны, удовлетворяют его в полной мере и не могут быть в дальнейшем предметом споров и разногласий.</w:t>
      </w:r>
    </w:p>
    <w:p w14:paraId="69D994A3" w14:textId="77777777" w:rsidR="0063746B" w:rsidRPr="00803FE7" w:rsidRDefault="0063746B" w:rsidP="0063746B">
      <w:pPr>
        <w:pStyle w:val="a3"/>
        <w:numPr>
          <w:ilvl w:val="1"/>
          <w:numId w:val="19"/>
        </w:numPr>
        <w:ind w:left="0" w:firstLine="709"/>
        <w:contextualSpacing/>
        <w:jc w:val="both"/>
        <w:rPr>
          <w:sz w:val="22"/>
          <w:szCs w:val="22"/>
        </w:rPr>
      </w:pPr>
      <w:r w:rsidRPr="00803FE7">
        <w:rPr>
          <w:sz w:val="22"/>
          <w:szCs w:val="22"/>
        </w:rPr>
        <w:t>Поставщик обращает внимание, а Покупатель соглашается с тем, что поскольку автомобиль</w:t>
      </w:r>
    </w:p>
    <w:p w14:paraId="5B282162" w14:textId="77777777" w:rsidR="0063746B" w:rsidRPr="00803FE7" w:rsidRDefault="0063746B" w:rsidP="0063746B">
      <w:pPr>
        <w:ind w:right="-6"/>
        <w:jc w:val="both"/>
        <w:rPr>
          <w:sz w:val="22"/>
          <w:szCs w:val="22"/>
        </w:rPr>
      </w:pPr>
      <w:r w:rsidRPr="00803FE7">
        <w:rPr>
          <w:sz w:val="22"/>
          <w:szCs w:val="22"/>
        </w:rPr>
        <w:t>является технически сложным товаром, в зависимости от комплектации, региона эксплуатации, погодных условий, качества дорожного покрытия, качества топлива и т.п., особенностей стиля вождения, в ходе эксплуатации могут проявляться несущественные отклонения от показателей и технических характеристик, заявленных производителем автомобиля, которые не являются его недостатками.</w:t>
      </w:r>
    </w:p>
    <w:p w14:paraId="2D958338" w14:textId="77777777" w:rsidR="0063746B" w:rsidRPr="00803FE7" w:rsidRDefault="0063746B" w:rsidP="0063746B">
      <w:pPr>
        <w:pStyle w:val="a3"/>
        <w:numPr>
          <w:ilvl w:val="0"/>
          <w:numId w:val="19"/>
        </w:numPr>
        <w:contextualSpacing/>
        <w:jc w:val="center"/>
        <w:rPr>
          <w:b/>
          <w:sz w:val="22"/>
          <w:szCs w:val="22"/>
        </w:rPr>
      </w:pPr>
      <w:r w:rsidRPr="00803FE7">
        <w:rPr>
          <w:b/>
          <w:sz w:val="22"/>
          <w:szCs w:val="22"/>
        </w:rPr>
        <w:t>Комплектность, качество и гарантии</w:t>
      </w:r>
    </w:p>
    <w:p w14:paraId="5BD7D448" w14:textId="77777777" w:rsidR="0063746B" w:rsidRPr="00803FE7" w:rsidRDefault="0063746B" w:rsidP="0063746B">
      <w:pPr>
        <w:pStyle w:val="a3"/>
        <w:ind w:left="360"/>
        <w:rPr>
          <w:b/>
          <w:sz w:val="22"/>
          <w:szCs w:val="22"/>
        </w:rPr>
      </w:pPr>
    </w:p>
    <w:p w14:paraId="01F7BF4D" w14:textId="77777777" w:rsidR="0063746B" w:rsidRPr="00803FE7" w:rsidRDefault="0063746B" w:rsidP="0063746B">
      <w:pPr>
        <w:ind w:firstLine="709"/>
        <w:jc w:val="both"/>
        <w:rPr>
          <w:sz w:val="22"/>
          <w:szCs w:val="22"/>
        </w:rPr>
      </w:pPr>
      <w:r w:rsidRPr="00803FE7">
        <w:rPr>
          <w:sz w:val="22"/>
          <w:szCs w:val="22"/>
        </w:rPr>
        <w:t xml:space="preserve">5.1. Качество поставляемого автомобиля должно соответствовать требованиям соответствующих государственных стандартов, техническим условиям, а также иметь документацию, предусмотренную законодательством РФ.    </w:t>
      </w:r>
    </w:p>
    <w:p w14:paraId="1872AB17" w14:textId="77777777" w:rsidR="0063746B" w:rsidRPr="00803FE7" w:rsidRDefault="0063746B" w:rsidP="0063746B">
      <w:pPr>
        <w:ind w:firstLine="709"/>
        <w:jc w:val="both"/>
        <w:rPr>
          <w:sz w:val="22"/>
          <w:szCs w:val="22"/>
        </w:rPr>
      </w:pPr>
      <w:r w:rsidRPr="00803FE7">
        <w:rPr>
          <w:sz w:val="22"/>
          <w:szCs w:val="22"/>
        </w:rPr>
        <w:t xml:space="preserve">5.2. Покупатель вправе заявлять претензии Поставщику (в письменной форме) в отношении качества автомобиля, в течение всего срока гарантии. </w:t>
      </w:r>
    </w:p>
    <w:p w14:paraId="021A5B17" w14:textId="77777777" w:rsidR="0063746B" w:rsidRPr="00803FE7" w:rsidRDefault="0063746B" w:rsidP="0063746B">
      <w:pPr>
        <w:ind w:firstLine="709"/>
        <w:jc w:val="center"/>
        <w:rPr>
          <w:b/>
          <w:sz w:val="22"/>
          <w:szCs w:val="22"/>
        </w:rPr>
      </w:pPr>
      <w:r w:rsidRPr="00803FE7">
        <w:rPr>
          <w:b/>
          <w:sz w:val="22"/>
          <w:szCs w:val="22"/>
        </w:rPr>
        <w:t>7. Переход права собственности и рисков</w:t>
      </w:r>
    </w:p>
    <w:p w14:paraId="482541A5" w14:textId="77777777" w:rsidR="0063746B" w:rsidRPr="00803FE7" w:rsidRDefault="0063746B" w:rsidP="0063746B">
      <w:pPr>
        <w:ind w:firstLine="709"/>
        <w:jc w:val="center"/>
        <w:rPr>
          <w:b/>
          <w:sz w:val="22"/>
          <w:szCs w:val="22"/>
        </w:rPr>
      </w:pPr>
    </w:p>
    <w:p w14:paraId="58542AF0" w14:textId="77777777" w:rsidR="0063746B" w:rsidRPr="00803FE7" w:rsidRDefault="0063746B" w:rsidP="0063746B">
      <w:pPr>
        <w:ind w:firstLine="709"/>
        <w:jc w:val="both"/>
        <w:rPr>
          <w:sz w:val="22"/>
          <w:szCs w:val="22"/>
        </w:rPr>
      </w:pPr>
      <w:r w:rsidRPr="00803FE7">
        <w:rPr>
          <w:sz w:val="22"/>
          <w:szCs w:val="22"/>
        </w:rPr>
        <w:t>7.1. Право собственности, а также риск случайной гибели автомобиля переходит от Поставщика к Покупателю с даты приемки Товара Покупателем и подписания Сторонами или их представителями накладных на автомобиль.</w:t>
      </w:r>
    </w:p>
    <w:p w14:paraId="30001B6B" w14:textId="77777777" w:rsidR="0063746B" w:rsidRPr="00803FE7" w:rsidRDefault="0063746B" w:rsidP="0063746B">
      <w:pPr>
        <w:ind w:firstLine="709"/>
        <w:jc w:val="both"/>
        <w:rPr>
          <w:sz w:val="22"/>
          <w:szCs w:val="22"/>
        </w:rPr>
      </w:pPr>
    </w:p>
    <w:p w14:paraId="0F28B6BC" w14:textId="77777777" w:rsidR="0063746B" w:rsidRPr="00803FE7" w:rsidRDefault="0063746B" w:rsidP="0063746B">
      <w:pPr>
        <w:ind w:firstLine="709"/>
        <w:jc w:val="center"/>
        <w:rPr>
          <w:b/>
          <w:sz w:val="22"/>
          <w:szCs w:val="22"/>
        </w:rPr>
      </w:pPr>
      <w:r w:rsidRPr="00803FE7">
        <w:rPr>
          <w:b/>
          <w:sz w:val="22"/>
          <w:szCs w:val="22"/>
        </w:rPr>
        <w:t>8. Ответственность сторон</w:t>
      </w:r>
    </w:p>
    <w:p w14:paraId="27F6FC20" w14:textId="77777777" w:rsidR="0063746B" w:rsidRPr="00803FE7" w:rsidRDefault="0063746B" w:rsidP="0063746B">
      <w:pPr>
        <w:ind w:firstLine="709"/>
        <w:jc w:val="center"/>
        <w:rPr>
          <w:b/>
          <w:sz w:val="22"/>
          <w:szCs w:val="22"/>
        </w:rPr>
      </w:pPr>
    </w:p>
    <w:p w14:paraId="49332972" w14:textId="77777777" w:rsidR="0063746B" w:rsidRPr="00803FE7" w:rsidRDefault="0063746B" w:rsidP="0063746B">
      <w:pPr>
        <w:ind w:firstLine="709"/>
        <w:jc w:val="both"/>
        <w:rPr>
          <w:sz w:val="22"/>
          <w:szCs w:val="22"/>
        </w:rPr>
      </w:pPr>
      <w:r w:rsidRPr="00803FE7">
        <w:rPr>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AC9E1BD" w14:textId="77777777" w:rsidR="0063746B" w:rsidRPr="00803FE7" w:rsidRDefault="0063746B" w:rsidP="0063746B">
      <w:pPr>
        <w:ind w:firstLine="709"/>
        <w:jc w:val="both"/>
        <w:rPr>
          <w:sz w:val="22"/>
          <w:szCs w:val="22"/>
        </w:rPr>
      </w:pPr>
      <w:r w:rsidRPr="00803FE7">
        <w:rPr>
          <w:sz w:val="22"/>
          <w:szCs w:val="22"/>
        </w:rPr>
        <w:t xml:space="preserve">8.2. При нарушении п.4.1.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3DE5FC02" w14:textId="77777777" w:rsidR="0063746B" w:rsidRPr="00803FE7" w:rsidRDefault="0063746B" w:rsidP="0063746B">
      <w:pPr>
        <w:widowControl w:val="0"/>
        <w:autoSpaceDE w:val="0"/>
        <w:autoSpaceDN w:val="0"/>
        <w:ind w:firstLine="709"/>
        <w:jc w:val="both"/>
        <w:rPr>
          <w:sz w:val="22"/>
          <w:szCs w:val="22"/>
        </w:rPr>
      </w:pPr>
      <w:r w:rsidRPr="00803FE7">
        <w:rPr>
          <w:sz w:val="22"/>
          <w:szCs w:val="22"/>
        </w:rPr>
        <w:t>Для целей расчета неустойки по настоящему Договору Стороны применяют цену поставленного товара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3B01A53B" w14:textId="77777777" w:rsidR="0063746B" w:rsidRPr="00803FE7" w:rsidRDefault="0063746B" w:rsidP="0063746B">
      <w:pPr>
        <w:ind w:firstLine="709"/>
        <w:jc w:val="both"/>
        <w:rPr>
          <w:sz w:val="22"/>
          <w:szCs w:val="22"/>
        </w:rPr>
      </w:pPr>
      <w:r w:rsidRPr="00803FE7">
        <w:rPr>
          <w:sz w:val="22"/>
          <w:szCs w:val="22"/>
        </w:rPr>
        <w:t>8.3.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492C8D5E" w14:textId="77777777" w:rsidR="0063746B" w:rsidRPr="00803FE7" w:rsidRDefault="0063746B" w:rsidP="0063746B">
      <w:pPr>
        <w:ind w:firstLine="709"/>
        <w:jc w:val="both"/>
        <w:rPr>
          <w:sz w:val="22"/>
          <w:szCs w:val="22"/>
        </w:rPr>
      </w:pPr>
      <w:r w:rsidRPr="00803FE7">
        <w:rPr>
          <w:sz w:val="22"/>
          <w:szCs w:val="22"/>
        </w:rPr>
        <w:lastRenderedPageBreak/>
        <w:t>8.4. В случае уступки прав и/или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14:paraId="4D382D2F" w14:textId="77777777" w:rsidR="0063746B" w:rsidRPr="00803FE7" w:rsidRDefault="0063746B" w:rsidP="0063746B">
      <w:pPr>
        <w:pStyle w:val="ConsNormal"/>
        <w:widowControl/>
        <w:ind w:firstLine="709"/>
        <w:jc w:val="center"/>
        <w:rPr>
          <w:rFonts w:ascii="Times New Roman" w:hAnsi="Times New Roman" w:cs="Times New Roman"/>
          <w:b/>
          <w:sz w:val="22"/>
          <w:szCs w:val="22"/>
        </w:rPr>
      </w:pPr>
      <w:r w:rsidRPr="00803FE7">
        <w:rPr>
          <w:rFonts w:ascii="Times New Roman" w:hAnsi="Times New Roman" w:cs="Times New Roman"/>
          <w:b/>
          <w:sz w:val="22"/>
          <w:szCs w:val="22"/>
        </w:rPr>
        <w:t>9. Обстоятельства непреодолимой силы</w:t>
      </w:r>
    </w:p>
    <w:p w14:paraId="7F2A3C56" w14:textId="77777777" w:rsidR="0063746B" w:rsidRPr="00803FE7" w:rsidRDefault="0063746B" w:rsidP="0063746B">
      <w:pPr>
        <w:pStyle w:val="ConsNormal"/>
        <w:widowControl/>
        <w:ind w:firstLine="709"/>
        <w:jc w:val="center"/>
        <w:rPr>
          <w:rFonts w:ascii="Times New Roman" w:hAnsi="Times New Roman" w:cs="Times New Roman"/>
          <w:b/>
          <w:sz w:val="22"/>
          <w:szCs w:val="22"/>
        </w:rPr>
      </w:pPr>
    </w:p>
    <w:p w14:paraId="1259AE66"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15843BF9"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CFD8CC9"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60EBFE0"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EE3F1CE"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 xml:space="preserve">     </w:t>
      </w:r>
    </w:p>
    <w:p w14:paraId="79C0485F" w14:textId="77777777" w:rsidR="0063746B" w:rsidRPr="00803FE7" w:rsidRDefault="0063746B" w:rsidP="0063746B">
      <w:pPr>
        <w:pStyle w:val="ConsNormal"/>
        <w:widowControl/>
        <w:ind w:firstLine="0"/>
        <w:jc w:val="center"/>
        <w:rPr>
          <w:rFonts w:ascii="Times New Roman" w:hAnsi="Times New Roman" w:cs="Times New Roman"/>
          <w:b/>
          <w:sz w:val="22"/>
          <w:szCs w:val="22"/>
        </w:rPr>
      </w:pPr>
      <w:r w:rsidRPr="00803FE7">
        <w:rPr>
          <w:rFonts w:ascii="Times New Roman" w:hAnsi="Times New Roman" w:cs="Times New Roman"/>
          <w:b/>
          <w:sz w:val="22"/>
          <w:szCs w:val="22"/>
        </w:rPr>
        <w:t>10. Разрешение споров</w:t>
      </w:r>
    </w:p>
    <w:p w14:paraId="60A54ADD" w14:textId="77777777" w:rsidR="0063746B" w:rsidRPr="00803FE7" w:rsidRDefault="0063746B" w:rsidP="0063746B">
      <w:pPr>
        <w:pStyle w:val="ConsNormal"/>
        <w:widowControl/>
        <w:ind w:firstLine="0"/>
        <w:jc w:val="center"/>
        <w:rPr>
          <w:rFonts w:ascii="Times New Roman" w:hAnsi="Times New Roman" w:cs="Times New Roman"/>
          <w:b/>
          <w:sz w:val="22"/>
          <w:szCs w:val="22"/>
        </w:rPr>
      </w:pPr>
    </w:p>
    <w:p w14:paraId="4035DEEB"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DB5C704"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1A0E900" w14:textId="77777777" w:rsidR="0063746B" w:rsidRPr="00803FE7" w:rsidRDefault="0063746B" w:rsidP="0063746B">
      <w:pPr>
        <w:pStyle w:val="ConsNormal"/>
        <w:widowControl/>
        <w:ind w:firstLine="540"/>
        <w:jc w:val="both"/>
        <w:rPr>
          <w:rFonts w:ascii="Times New Roman" w:hAnsi="Times New Roman" w:cs="Times New Roman"/>
          <w:sz w:val="22"/>
          <w:szCs w:val="22"/>
        </w:rPr>
      </w:pPr>
      <w:r w:rsidRPr="00803FE7">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5178B47" w14:textId="77777777" w:rsidR="0063746B" w:rsidRPr="00803FE7" w:rsidRDefault="0063746B" w:rsidP="0063746B">
      <w:pPr>
        <w:pStyle w:val="ConsNormal"/>
        <w:widowControl/>
        <w:ind w:firstLine="540"/>
        <w:jc w:val="both"/>
        <w:rPr>
          <w:rFonts w:ascii="Times New Roman" w:hAnsi="Times New Roman" w:cs="Times New Roman"/>
          <w:sz w:val="22"/>
          <w:szCs w:val="22"/>
        </w:rPr>
      </w:pPr>
    </w:p>
    <w:p w14:paraId="3346FA63" w14:textId="77777777" w:rsidR="0063746B" w:rsidRPr="00803FE7" w:rsidRDefault="0063746B" w:rsidP="0063746B">
      <w:pPr>
        <w:jc w:val="center"/>
        <w:rPr>
          <w:b/>
          <w:sz w:val="22"/>
          <w:szCs w:val="22"/>
        </w:rPr>
      </w:pPr>
      <w:r w:rsidRPr="00803FE7">
        <w:rPr>
          <w:b/>
          <w:sz w:val="22"/>
          <w:szCs w:val="22"/>
        </w:rPr>
        <w:t>11. Порядок внесения изменений, дополнений в Договор и его расторжение</w:t>
      </w:r>
    </w:p>
    <w:p w14:paraId="45006867" w14:textId="77777777" w:rsidR="0063746B" w:rsidRPr="00803FE7" w:rsidRDefault="0063746B" w:rsidP="0063746B">
      <w:pPr>
        <w:jc w:val="center"/>
        <w:rPr>
          <w:b/>
          <w:sz w:val="22"/>
          <w:szCs w:val="22"/>
        </w:rPr>
      </w:pPr>
    </w:p>
    <w:p w14:paraId="3BB2195A" w14:textId="77777777" w:rsidR="0063746B" w:rsidRPr="00803FE7" w:rsidRDefault="0063746B" w:rsidP="0063746B">
      <w:pPr>
        <w:ind w:firstLine="709"/>
        <w:jc w:val="both"/>
        <w:rPr>
          <w:sz w:val="22"/>
          <w:szCs w:val="22"/>
        </w:rPr>
      </w:pPr>
      <w:r w:rsidRPr="00803FE7">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3A8354AF" w14:textId="77777777" w:rsidR="0063746B" w:rsidRPr="00803FE7" w:rsidRDefault="0063746B" w:rsidP="0063746B">
      <w:pPr>
        <w:ind w:firstLine="709"/>
        <w:jc w:val="both"/>
        <w:rPr>
          <w:sz w:val="22"/>
          <w:szCs w:val="22"/>
        </w:rPr>
      </w:pPr>
      <w:r w:rsidRPr="00803FE7">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B547FE2" w14:textId="77777777" w:rsidR="0063746B" w:rsidRPr="00803FE7" w:rsidRDefault="0063746B" w:rsidP="0063746B">
      <w:pPr>
        <w:ind w:firstLine="709"/>
        <w:jc w:val="both"/>
        <w:rPr>
          <w:sz w:val="22"/>
          <w:szCs w:val="22"/>
        </w:rPr>
      </w:pPr>
      <w:r w:rsidRPr="00803FE7">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53BAF7C9" w14:textId="77777777" w:rsidR="0063746B" w:rsidRPr="00803FE7" w:rsidRDefault="0063746B" w:rsidP="0063746B">
      <w:pPr>
        <w:ind w:firstLine="709"/>
        <w:jc w:val="both"/>
        <w:rPr>
          <w:sz w:val="22"/>
          <w:szCs w:val="22"/>
        </w:rPr>
      </w:pPr>
      <w:r w:rsidRPr="00803FE7">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46C0CF6F" w14:textId="77777777" w:rsidR="0063746B" w:rsidRPr="00803FE7" w:rsidRDefault="0063746B" w:rsidP="0063746B">
      <w:pPr>
        <w:ind w:firstLine="709"/>
        <w:jc w:val="both"/>
        <w:rPr>
          <w:sz w:val="22"/>
          <w:szCs w:val="22"/>
        </w:rPr>
      </w:pPr>
    </w:p>
    <w:p w14:paraId="6DE2A100" w14:textId="77777777" w:rsidR="0063746B" w:rsidRPr="00803FE7" w:rsidRDefault="0063746B" w:rsidP="0063746B">
      <w:pPr>
        <w:ind w:firstLine="709"/>
        <w:jc w:val="center"/>
        <w:rPr>
          <w:b/>
          <w:sz w:val="22"/>
          <w:szCs w:val="22"/>
        </w:rPr>
      </w:pPr>
      <w:r w:rsidRPr="00803FE7">
        <w:rPr>
          <w:b/>
          <w:sz w:val="22"/>
          <w:szCs w:val="22"/>
        </w:rPr>
        <w:t>12. Антикоррупционная оговорка</w:t>
      </w:r>
    </w:p>
    <w:p w14:paraId="2A476860" w14:textId="77777777" w:rsidR="0063746B" w:rsidRPr="00803FE7" w:rsidRDefault="0063746B" w:rsidP="0063746B">
      <w:pPr>
        <w:ind w:firstLine="709"/>
        <w:jc w:val="center"/>
        <w:rPr>
          <w:b/>
          <w:sz w:val="22"/>
          <w:szCs w:val="22"/>
        </w:rPr>
      </w:pPr>
    </w:p>
    <w:p w14:paraId="107BE998" w14:textId="77777777" w:rsidR="0063746B" w:rsidRPr="00803FE7" w:rsidRDefault="0063746B" w:rsidP="0063746B">
      <w:pPr>
        <w:ind w:firstLine="709"/>
        <w:jc w:val="both"/>
        <w:rPr>
          <w:sz w:val="22"/>
          <w:szCs w:val="22"/>
        </w:rPr>
      </w:pPr>
      <w:r w:rsidRPr="00803FE7">
        <w:rPr>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CBD20F7" w14:textId="77777777" w:rsidR="0063746B" w:rsidRPr="00803FE7" w:rsidRDefault="0063746B" w:rsidP="0063746B">
      <w:pPr>
        <w:ind w:firstLine="709"/>
        <w:jc w:val="both"/>
        <w:rPr>
          <w:sz w:val="22"/>
          <w:szCs w:val="22"/>
        </w:rPr>
      </w:pPr>
      <w:r w:rsidRPr="00803FE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EA69F22" w14:textId="77777777" w:rsidR="0063746B" w:rsidRPr="00803FE7" w:rsidRDefault="0063746B" w:rsidP="0063746B">
      <w:pPr>
        <w:ind w:firstLine="709"/>
        <w:jc w:val="both"/>
        <w:rPr>
          <w:sz w:val="22"/>
          <w:szCs w:val="22"/>
        </w:rPr>
      </w:pPr>
      <w:r w:rsidRPr="00803FE7">
        <w:rPr>
          <w:sz w:val="22"/>
          <w:szCs w:val="22"/>
        </w:rPr>
        <w:lastRenderedPageBreak/>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5933E1D9" w14:textId="77777777" w:rsidR="0063746B" w:rsidRPr="00803FE7" w:rsidRDefault="0063746B" w:rsidP="0063746B">
      <w:pPr>
        <w:ind w:firstLine="709"/>
        <w:jc w:val="both"/>
        <w:rPr>
          <w:sz w:val="22"/>
          <w:szCs w:val="22"/>
        </w:rPr>
      </w:pPr>
      <w:r w:rsidRPr="00803FE7">
        <w:rPr>
          <w:sz w:val="22"/>
          <w:szCs w:val="22"/>
        </w:rPr>
        <w:t xml:space="preserve">Каналы уведомления Покупателя о нарушениях каких-либо положений пункта 12.1 настоящего раздела: </w:t>
      </w:r>
    </w:p>
    <w:p w14:paraId="366C1D78" w14:textId="77777777" w:rsidR="0063746B" w:rsidRPr="00803FE7" w:rsidRDefault="0063746B" w:rsidP="0063746B">
      <w:pPr>
        <w:ind w:firstLine="709"/>
        <w:jc w:val="both"/>
        <w:rPr>
          <w:b/>
          <w:sz w:val="22"/>
          <w:szCs w:val="22"/>
        </w:rPr>
      </w:pPr>
      <w:r w:rsidRPr="00803FE7">
        <w:rPr>
          <w:b/>
          <w:sz w:val="22"/>
          <w:szCs w:val="22"/>
          <w:lang w:val="en-US"/>
        </w:rPr>
        <w:t>anticorr</w:t>
      </w:r>
      <w:r w:rsidRPr="00803FE7">
        <w:rPr>
          <w:b/>
          <w:sz w:val="22"/>
          <w:szCs w:val="22"/>
        </w:rPr>
        <w:t>@</w:t>
      </w:r>
      <w:r w:rsidRPr="00803FE7">
        <w:rPr>
          <w:b/>
          <w:sz w:val="22"/>
          <w:szCs w:val="22"/>
          <w:lang w:val="en-US"/>
        </w:rPr>
        <w:t>spb</w:t>
      </w:r>
      <w:r w:rsidRPr="00803FE7">
        <w:rPr>
          <w:b/>
          <w:sz w:val="22"/>
          <w:szCs w:val="22"/>
        </w:rPr>
        <w:t>.</w:t>
      </w:r>
      <w:r w:rsidRPr="00803FE7">
        <w:rPr>
          <w:b/>
          <w:sz w:val="22"/>
          <w:szCs w:val="22"/>
          <w:lang w:val="en-US"/>
        </w:rPr>
        <w:t>rwtk</w:t>
      </w:r>
      <w:r w:rsidRPr="00803FE7">
        <w:rPr>
          <w:b/>
          <w:sz w:val="22"/>
          <w:szCs w:val="22"/>
        </w:rPr>
        <w:t>.</w:t>
      </w:r>
      <w:r w:rsidRPr="00803FE7">
        <w:rPr>
          <w:b/>
          <w:sz w:val="22"/>
          <w:szCs w:val="22"/>
          <w:lang w:val="en-US"/>
        </w:rPr>
        <w:t>ru</w:t>
      </w:r>
      <w:r w:rsidRPr="00803FE7">
        <w:rPr>
          <w:b/>
          <w:sz w:val="22"/>
          <w:szCs w:val="22"/>
        </w:rPr>
        <w:t xml:space="preserve"> Тел. (495)789-99-30.   </w:t>
      </w:r>
    </w:p>
    <w:p w14:paraId="6CB3640D" w14:textId="3CACE127" w:rsidR="0063746B" w:rsidRPr="00803FE7" w:rsidRDefault="0063746B" w:rsidP="0063746B">
      <w:pPr>
        <w:ind w:firstLine="709"/>
        <w:jc w:val="both"/>
        <w:rPr>
          <w:sz w:val="22"/>
          <w:szCs w:val="22"/>
        </w:rPr>
      </w:pPr>
      <w:r w:rsidRPr="00803FE7">
        <w:rPr>
          <w:sz w:val="22"/>
          <w:szCs w:val="22"/>
        </w:rPr>
        <w:t>Каналы уведомления Поставщика о нарушениях каких-либо положений пункта 12.1. настоящего раздела:                                        ________________________________________________________________</w:t>
      </w:r>
      <w:r w:rsidR="0024175F">
        <w:rPr>
          <w:sz w:val="22"/>
          <w:szCs w:val="22"/>
        </w:rPr>
        <w:t>________________________</w:t>
      </w:r>
      <w:r w:rsidRPr="00803FE7">
        <w:rPr>
          <w:sz w:val="22"/>
          <w:szCs w:val="22"/>
        </w:rPr>
        <w:t>.</w:t>
      </w:r>
    </w:p>
    <w:p w14:paraId="3912304C" w14:textId="77777777" w:rsidR="0063746B" w:rsidRPr="00803FE7" w:rsidRDefault="0063746B" w:rsidP="0063746B">
      <w:pPr>
        <w:ind w:firstLine="709"/>
        <w:jc w:val="both"/>
        <w:rPr>
          <w:sz w:val="22"/>
          <w:szCs w:val="22"/>
        </w:rPr>
      </w:pPr>
      <w:r w:rsidRPr="00803FE7">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9D3AAE8" w14:textId="77777777" w:rsidR="0063746B" w:rsidRPr="00803FE7" w:rsidRDefault="0063746B" w:rsidP="0063746B">
      <w:pPr>
        <w:ind w:firstLine="709"/>
        <w:jc w:val="both"/>
        <w:rPr>
          <w:sz w:val="22"/>
          <w:szCs w:val="22"/>
        </w:rPr>
      </w:pPr>
      <w:r w:rsidRPr="00803FE7">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8502AD9" w14:textId="77777777" w:rsidR="0063746B" w:rsidRPr="00803FE7" w:rsidRDefault="0063746B" w:rsidP="0063746B">
      <w:pPr>
        <w:ind w:firstLine="709"/>
        <w:jc w:val="both"/>
        <w:rPr>
          <w:sz w:val="22"/>
          <w:szCs w:val="22"/>
        </w:rPr>
      </w:pPr>
      <w:r w:rsidRPr="00803FE7">
        <w:rPr>
          <w:sz w:val="22"/>
          <w:szCs w:val="22"/>
        </w:rPr>
        <w:t>12.4. 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568892E2" w14:textId="77777777" w:rsidR="0063746B" w:rsidRPr="00803FE7" w:rsidRDefault="0063746B" w:rsidP="0063746B">
      <w:pPr>
        <w:ind w:firstLine="709"/>
        <w:jc w:val="both"/>
        <w:rPr>
          <w:sz w:val="22"/>
          <w:szCs w:val="22"/>
        </w:rPr>
      </w:pPr>
    </w:p>
    <w:p w14:paraId="5077CFF4" w14:textId="01C6BD57" w:rsidR="0063746B" w:rsidRPr="00803FE7" w:rsidRDefault="0063746B" w:rsidP="0024175F">
      <w:pPr>
        <w:ind w:firstLine="709"/>
        <w:jc w:val="center"/>
        <w:rPr>
          <w:b/>
          <w:sz w:val="22"/>
          <w:szCs w:val="22"/>
        </w:rPr>
      </w:pPr>
      <w:r w:rsidRPr="00803FE7">
        <w:rPr>
          <w:b/>
          <w:sz w:val="22"/>
          <w:szCs w:val="22"/>
        </w:rPr>
        <w:t>13. Налоговая оговорка</w:t>
      </w:r>
    </w:p>
    <w:p w14:paraId="1F71940A" w14:textId="77777777" w:rsidR="0063746B" w:rsidRPr="00803FE7" w:rsidRDefault="0063746B" w:rsidP="0063746B">
      <w:pPr>
        <w:ind w:firstLine="709"/>
        <w:jc w:val="both"/>
        <w:rPr>
          <w:b/>
          <w:sz w:val="22"/>
          <w:szCs w:val="22"/>
        </w:rPr>
      </w:pPr>
    </w:p>
    <w:p w14:paraId="634919A6" w14:textId="77777777" w:rsidR="0063746B" w:rsidRPr="00803FE7" w:rsidRDefault="0063746B" w:rsidP="0063746B">
      <w:pPr>
        <w:ind w:firstLine="708"/>
        <w:jc w:val="both"/>
        <w:rPr>
          <w:sz w:val="22"/>
          <w:szCs w:val="22"/>
        </w:rPr>
      </w:pPr>
      <w:r w:rsidRPr="00803FE7">
        <w:rPr>
          <w:sz w:val="22"/>
          <w:szCs w:val="22"/>
        </w:rPr>
        <w:t>13.1. Поставщик гарантирует, что:</w:t>
      </w:r>
    </w:p>
    <w:p w14:paraId="0669E33A" w14:textId="77777777" w:rsidR="0063746B" w:rsidRPr="00803FE7" w:rsidRDefault="0063746B" w:rsidP="0063746B">
      <w:pPr>
        <w:ind w:firstLine="708"/>
        <w:jc w:val="both"/>
        <w:rPr>
          <w:sz w:val="22"/>
          <w:szCs w:val="22"/>
        </w:rPr>
      </w:pPr>
      <w:r w:rsidRPr="00803FE7">
        <w:rPr>
          <w:sz w:val="22"/>
          <w:szCs w:val="22"/>
        </w:rPr>
        <w:t>зарегистрирован в ЕГРЮЛ надлежащим образом;</w:t>
      </w:r>
    </w:p>
    <w:p w14:paraId="273EED75" w14:textId="77777777" w:rsidR="0063746B" w:rsidRPr="00803FE7" w:rsidRDefault="0063746B" w:rsidP="0063746B">
      <w:pPr>
        <w:ind w:firstLine="708"/>
        <w:jc w:val="both"/>
        <w:rPr>
          <w:sz w:val="22"/>
          <w:szCs w:val="22"/>
        </w:rPr>
      </w:pPr>
      <w:r w:rsidRPr="00803FE7">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285CA0" w14:textId="77777777" w:rsidR="0063746B" w:rsidRPr="00803FE7" w:rsidRDefault="0063746B" w:rsidP="0063746B">
      <w:pPr>
        <w:ind w:firstLine="708"/>
        <w:jc w:val="both"/>
        <w:rPr>
          <w:sz w:val="22"/>
          <w:szCs w:val="22"/>
        </w:rPr>
      </w:pPr>
      <w:r w:rsidRPr="00803FE7">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B7625AB" w14:textId="77777777" w:rsidR="0063746B" w:rsidRPr="00803FE7" w:rsidRDefault="0063746B" w:rsidP="0063746B">
      <w:pPr>
        <w:ind w:firstLine="708"/>
        <w:jc w:val="both"/>
        <w:rPr>
          <w:sz w:val="22"/>
          <w:szCs w:val="22"/>
        </w:rPr>
      </w:pPr>
      <w:r w:rsidRPr="00803FE7">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4E8FC5CC" w14:textId="77777777" w:rsidR="0063746B" w:rsidRPr="00803FE7" w:rsidRDefault="0063746B" w:rsidP="0063746B">
      <w:pPr>
        <w:ind w:firstLine="708"/>
        <w:jc w:val="both"/>
        <w:rPr>
          <w:sz w:val="22"/>
          <w:szCs w:val="22"/>
        </w:rPr>
      </w:pPr>
      <w:r w:rsidRPr="00803FE7">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7CA3F12E" w14:textId="77777777" w:rsidR="0063746B" w:rsidRPr="00803FE7" w:rsidRDefault="0063746B" w:rsidP="0063746B">
      <w:pPr>
        <w:ind w:firstLine="708"/>
        <w:jc w:val="both"/>
        <w:rPr>
          <w:sz w:val="22"/>
          <w:szCs w:val="22"/>
        </w:rPr>
      </w:pPr>
      <w:r w:rsidRPr="00803FE7">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8687C41" w14:textId="77777777" w:rsidR="0063746B" w:rsidRPr="00803FE7" w:rsidRDefault="0063746B" w:rsidP="0063746B">
      <w:pPr>
        <w:ind w:firstLine="708"/>
        <w:jc w:val="both"/>
        <w:rPr>
          <w:sz w:val="22"/>
          <w:szCs w:val="22"/>
        </w:rPr>
      </w:pPr>
      <w:r w:rsidRPr="00803FE7">
        <w:rPr>
          <w:sz w:val="22"/>
          <w:szCs w:val="22"/>
        </w:rPr>
        <w:t>своевременно и в полном объеме уплачивает налоги, сборы и страховые взносы;</w:t>
      </w:r>
    </w:p>
    <w:p w14:paraId="1B739DE9" w14:textId="77777777" w:rsidR="0063746B" w:rsidRPr="00803FE7" w:rsidRDefault="0063746B" w:rsidP="0063746B">
      <w:pPr>
        <w:ind w:firstLine="708"/>
        <w:jc w:val="both"/>
        <w:rPr>
          <w:sz w:val="22"/>
          <w:szCs w:val="22"/>
        </w:rPr>
      </w:pPr>
      <w:r w:rsidRPr="00803FE7">
        <w:rPr>
          <w:sz w:val="22"/>
          <w:szCs w:val="22"/>
        </w:rPr>
        <w:t>отражает в налоговой отчетности по НДС все суммы НДС, предъявленные Покупателю;</w:t>
      </w:r>
    </w:p>
    <w:p w14:paraId="3D7DB462" w14:textId="77777777" w:rsidR="0063746B" w:rsidRPr="00803FE7" w:rsidRDefault="0063746B" w:rsidP="0063746B">
      <w:pPr>
        <w:ind w:firstLine="708"/>
        <w:jc w:val="both"/>
        <w:rPr>
          <w:sz w:val="22"/>
          <w:szCs w:val="22"/>
        </w:rPr>
      </w:pPr>
      <w:r w:rsidRPr="00803FE7">
        <w:rPr>
          <w:sz w:val="22"/>
          <w:szCs w:val="22"/>
        </w:rPr>
        <w:t>лица, подписывающие от его имени первичные документы и счета-фактуры, имеют на это все необходимые полномочия и доверенности.</w:t>
      </w:r>
    </w:p>
    <w:p w14:paraId="1A7DEB0C" w14:textId="77777777" w:rsidR="0063746B" w:rsidRPr="00803FE7" w:rsidRDefault="0063746B" w:rsidP="0063746B">
      <w:pPr>
        <w:ind w:firstLine="708"/>
        <w:jc w:val="both"/>
        <w:rPr>
          <w:sz w:val="22"/>
          <w:szCs w:val="22"/>
        </w:rPr>
      </w:pPr>
      <w:r w:rsidRPr="00803FE7">
        <w:rPr>
          <w:sz w:val="22"/>
          <w:szCs w:val="22"/>
        </w:rPr>
        <w:t>13.2. Если Поставщик нарушит гарантии (любую одну, несколько или все вместе), указанные в п. 13.1. настоящего раздела, и это повлечет:</w:t>
      </w:r>
    </w:p>
    <w:p w14:paraId="6BAEDDDC" w14:textId="77777777" w:rsidR="0063746B" w:rsidRPr="00803FE7" w:rsidRDefault="0063746B" w:rsidP="0063746B">
      <w:pPr>
        <w:ind w:firstLine="708"/>
        <w:jc w:val="both"/>
        <w:rPr>
          <w:sz w:val="22"/>
          <w:szCs w:val="22"/>
        </w:rPr>
      </w:pPr>
      <w:r w:rsidRPr="00803FE7">
        <w:rPr>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E822B19" w14:textId="77777777" w:rsidR="0063746B" w:rsidRPr="00803FE7" w:rsidRDefault="0063746B" w:rsidP="0063746B">
      <w:pPr>
        <w:ind w:firstLine="708"/>
        <w:jc w:val="both"/>
        <w:rPr>
          <w:sz w:val="22"/>
          <w:szCs w:val="22"/>
        </w:rPr>
      </w:pPr>
      <w:r w:rsidRPr="00803FE7">
        <w:rPr>
          <w:sz w:val="22"/>
          <w:szCs w:val="22"/>
        </w:rPr>
        <w:lastRenderedPageBreak/>
        <w:t>предъявление третьими лицами, купившими у Покупателя товары, имущественные права, являющиеся предметом настоящего раздела,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14:paraId="52BC2065" w14:textId="77777777" w:rsidR="0063746B" w:rsidRPr="00803FE7" w:rsidRDefault="0063746B" w:rsidP="0063746B">
      <w:pPr>
        <w:ind w:firstLine="708"/>
        <w:jc w:val="both"/>
        <w:rPr>
          <w:sz w:val="22"/>
          <w:szCs w:val="22"/>
        </w:rPr>
      </w:pPr>
      <w:r w:rsidRPr="00803FE7">
        <w:rPr>
          <w:sz w:val="22"/>
          <w:szCs w:val="22"/>
        </w:rPr>
        <w:t>то Продавец обязуется возместить Покупателю убытки, который последний понес вследствие таких нарушений.</w:t>
      </w:r>
    </w:p>
    <w:p w14:paraId="16339304" w14:textId="77777777" w:rsidR="0063746B" w:rsidRPr="00803FE7" w:rsidRDefault="0063746B" w:rsidP="0063746B">
      <w:pPr>
        <w:ind w:firstLine="708"/>
        <w:jc w:val="both"/>
        <w:rPr>
          <w:sz w:val="22"/>
          <w:szCs w:val="22"/>
        </w:rPr>
      </w:pPr>
      <w:r w:rsidRPr="00803FE7">
        <w:rPr>
          <w:sz w:val="22"/>
          <w:szCs w:val="22"/>
        </w:rPr>
        <w:t>13.3. Поставщик в соответствие со ст. 406.1. Гражданского кодекса Российской Федерации, возмещает Покупателю все убытки последнего, возникшие в случаях, указанных в п.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Продавца возместить имущественные потери.</w:t>
      </w:r>
    </w:p>
    <w:p w14:paraId="539BCF80" w14:textId="77777777" w:rsidR="0063746B" w:rsidRPr="00803FE7" w:rsidRDefault="0063746B" w:rsidP="0063746B">
      <w:pPr>
        <w:ind w:firstLine="709"/>
        <w:jc w:val="both"/>
        <w:rPr>
          <w:sz w:val="22"/>
          <w:szCs w:val="22"/>
        </w:rPr>
      </w:pPr>
      <w:r w:rsidRPr="00803FE7">
        <w:rPr>
          <w:sz w:val="22"/>
          <w:szCs w:val="22"/>
        </w:rPr>
        <w:t>.</w:t>
      </w:r>
    </w:p>
    <w:p w14:paraId="1B74538B" w14:textId="77777777" w:rsidR="0063746B" w:rsidRPr="00803FE7" w:rsidRDefault="0063746B" w:rsidP="0063746B">
      <w:pPr>
        <w:ind w:firstLine="709"/>
        <w:jc w:val="center"/>
        <w:rPr>
          <w:b/>
          <w:sz w:val="22"/>
          <w:szCs w:val="22"/>
        </w:rPr>
      </w:pPr>
      <w:r w:rsidRPr="00803FE7">
        <w:rPr>
          <w:b/>
          <w:sz w:val="22"/>
          <w:szCs w:val="22"/>
        </w:rPr>
        <w:t>14. Срок действия Договора</w:t>
      </w:r>
    </w:p>
    <w:p w14:paraId="58B5C081" w14:textId="77777777" w:rsidR="0063746B" w:rsidRPr="00803FE7" w:rsidRDefault="0063746B" w:rsidP="0063746B">
      <w:pPr>
        <w:ind w:firstLine="709"/>
        <w:jc w:val="center"/>
        <w:rPr>
          <w:b/>
          <w:sz w:val="22"/>
          <w:szCs w:val="22"/>
        </w:rPr>
      </w:pPr>
    </w:p>
    <w:p w14:paraId="4FA6F9DE" w14:textId="77777777" w:rsidR="0063746B" w:rsidRPr="00803FE7" w:rsidRDefault="0063746B" w:rsidP="0063746B">
      <w:pPr>
        <w:ind w:firstLine="709"/>
        <w:jc w:val="both"/>
        <w:rPr>
          <w:b/>
          <w:sz w:val="22"/>
          <w:szCs w:val="22"/>
        </w:rPr>
      </w:pPr>
      <w:r w:rsidRPr="00803FE7">
        <w:rPr>
          <w:sz w:val="22"/>
          <w:szCs w:val="22"/>
        </w:rPr>
        <w:t xml:space="preserve">14.1. Настоящий Договор вступает в силу с момента его подписания и действует до «31» декабря 2019 г, а в части взаимных расчетов до полного исполнения.         </w:t>
      </w:r>
    </w:p>
    <w:p w14:paraId="53CC8DCB" w14:textId="77777777" w:rsidR="0063746B" w:rsidRPr="00803FE7" w:rsidRDefault="0063746B" w:rsidP="0063746B">
      <w:pPr>
        <w:ind w:firstLine="709"/>
        <w:jc w:val="both"/>
        <w:rPr>
          <w:sz w:val="22"/>
          <w:szCs w:val="22"/>
        </w:rPr>
      </w:pPr>
      <w:r w:rsidRPr="00803FE7">
        <w:rPr>
          <w:sz w:val="22"/>
          <w:szCs w:val="22"/>
        </w:rPr>
        <w:t>14.2.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69687DE9" w14:textId="77777777" w:rsidR="0063746B" w:rsidRPr="00803FE7" w:rsidRDefault="0063746B" w:rsidP="0063746B">
      <w:pPr>
        <w:ind w:firstLine="709"/>
        <w:jc w:val="both"/>
        <w:rPr>
          <w:b/>
          <w:sz w:val="22"/>
          <w:szCs w:val="22"/>
        </w:rPr>
      </w:pPr>
    </w:p>
    <w:p w14:paraId="68B33353" w14:textId="77777777" w:rsidR="0063746B" w:rsidRPr="00803FE7" w:rsidRDefault="0063746B" w:rsidP="0063746B">
      <w:pPr>
        <w:jc w:val="center"/>
        <w:rPr>
          <w:b/>
          <w:sz w:val="22"/>
          <w:szCs w:val="22"/>
        </w:rPr>
      </w:pPr>
      <w:r w:rsidRPr="00803FE7">
        <w:rPr>
          <w:b/>
          <w:sz w:val="22"/>
          <w:szCs w:val="22"/>
        </w:rPr>
        <w:t>15. Прочие условия</w:t>
      </w:r>
    </w:p>
    <w:p w14:paraId="3DC4F5A2" w14:textId="77777777" w:rsidR="0063746B" w:rsidRPr="00803FE7" w:rsidRDefault="0063746B" w:rsidP="0063746B">
      <w:pPr>
        <w:jc w:val="center"/>
        <w:rPr>
          <w:b/>
          <w:sz w:val="22"/>
          <w:szCs w:val="22"/>
        </w:rPr>
      </w:pPr>
    </w:p>
    <w:p w14:paraId="481012B4" w14:textId="77777777" w:rsidR="0063746B" w:rsidRPr="00803FE7" w:rsidRDefault="0063746B" w:rsidP="0063746B">
      <w:pPr>
        <w:ind w:firstLine="709"/>
        <w:jc w:val="both"/>
        <w:rPr>
          <w:sz w:val="22"/>
          <w:szCs w:val="22"/>
        </w:rPr>
      </w:pPr>
      <w:r w:rsidRPr="00803FE7">
        <w:rPr>
          <w:sz w:val="22"/>
          <w:szCs w:val="22"/>
        </w:rPr>
        <w:t>15.1.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2BAA6ED7" w14:textId="77777777" w:rsidR="0063746B" w:rsidRPr="00803FE7" w:rsidRDefault="0063746B" w:rsidP="0063746B">
      <w:pPr>
        <w:ind w:firstLine="709"/>
        <w:jc w:val="both"/>
        <w:rPr>
          <w:sz w:val="22"/>
          <w:szCs w:val="22"/>
        </w:rPr>
      </w:pPr>
      <w:r w:rsidRPr="00803FE7">
        <w:rPr>
          <w:sz w:val="22"/>
          <w:szCs w:val="22"/>
        </w:rPr>
        <w:t>15.2. Настоящий Договор составлен в двух экземплярах, имеющих одинаковую силу, по одному для каждой из Сторон.</w:t>
      </w:r>
    </w:p>
    <w:p w14:paraId="446AF3B7" w14:textId="77777777" w:rsidR="0063746B" w:rsidRPr="00803FE7" w:rsidRDefault="0063746B" w:rsidP="0063746B">
      <w:pPr>
        <w:ind w:firstLine="709"/>
        <w:jc w:val="both"/>
        <w:rPr>
          <w:sz w:val="22"/>
          <w:szCs w:val="22"/>
        </w:rPr>
      </w:pPr>
      <w:r w:rsidRPr="00803FE7">
        <w:rPr>
          <w:sz w:val="22"/>
          <w:szCs w:val="22"/>
        </w:rPr>
        <w:t>15.3. Стороны договариваются, что в своих отношениях по настоящему Договору они вправе обмениваться документами и сообщениями в адрес друг друга:</w:t>
      </w:r>
    </w:p>
    <w:p w14:paraId="56148381" w14:textId="77777777" w:rsidR="0063746B" w:rsidRPr="00803FE7" w:rsidRDefault="0063746B" w:rsidP="0063746B">
      <w:pPr>
        <w:ind w:firstLine="709"/>
        <w:jc w:val="both"/>
        <w:rPr>
          <w:sz w:val="22"/>
          <w:szCs w:val="22"/>
        </w:rPr>
      </w:pPr>
      <w:r w:rsidRPr="00803FE7">
        <w:rPr>
          <w:sz w:val="22"/>
          <w:szCs w:val="22"/>
        </w:rPr>
        <w:t xml:space="preserve">Покупатель - посредством электронной почты ________ и/или факсимильной связи (812) ___; </w:t>
      </w:r>
    </w:p>
    <w:p w14:paraId="6C05C566" w14:textId="77777777" w:rsidR="0063746B" w:rsidRPr="00803FE7" w:rsidRDefault="0063746B" w:rsidP="0063746B">
      <w:pPr>
        <w:ind w:firstLine="709"/>
        <w:jc w:val="both"/>
        <w:rPr>
          <w:sz w:val="22"/>
          <w:szCs w:val="22"/>
        </w:rPr>
      </w:pPr>
      <w:r w:rsidRPr="00803FE7">
        <w:rPr>
          <w:sz w:val="22"/>
          <w:szCs w:val="22"/>
        </w:rPr>
        <w:t xml:space="preserve">         Поставщик - посредством электронной почты __________________</w:t>
      </w:r>
    </w:p>
    <w:p w14:paraId="3472DC95" w14:textId="77777777" w:rsidR="0063746B" w:rsidRPr="00803FE7" w:rsidRDefault="0063746B" w:rsidP="0063746B">
      <w:pPr>
        <w:ind w:firstLine="709"/>
        <w:jc w:val="both"/>
        <w:rPr>
          <w:sz w:val="22"/>
          <w:szCs w:val="22"/>
        </w:rPr>
      </w:pPr>
      <w:r w:rsidRPr="00803FE7">
        <w:rPr>
          <w:sz w:val="22"/>
          <w:szCs w:val="22"/>
        </w:rPr>
        <w:t>15.4. Покупатель подписанием настоящего договора подтверждает, что ознакомился с эксплуатационными характеристиками, конструктивными решениями, особенностями, возможностями и свойствами автомобиля и согласен, что все параметры, являющиеся «обычно предъявляемыми требованиями» ему понятны, удовлетворяют его в полной мере и не могут быть в дальнейшем предметом споров и разногласий.</w:t>
      </w:r>
    </w:p>
    <w:p w14:paraId="358503CA" w14:textId="77777777" w:rsidR="0063746B" w:rsidRPr="00803FE7" w:rsidRDefault="0063746B" w:rsidP="0063746B">
      <w:pPr>
        <w:ind w:firstLine="709"/>
        <w:jc w:val="both"/>
        <w:rPr>
          <w:sz w:val="22"/>
          <w:szCs w:val="22"/>
        </w:rPr>
      </w:pPr>
      <w:r w:rsidRPr="00803FE7">
        <w:rPr>
          <w:sz w:val="22"/>
          <w:szCs w:val="22"/>
        </w:rPr>
        <w:t>15.5. Поставщик обращает внимание, а Покупатель соглашается с тем, что поскольку автомобиль является технически сложным товаром, в зависимости от комплектации, региона эксплуатации, погодных условий, качества дорожного покрытия, качества топлива и т.п., особенностей стиля вождения, в ходе эксплуатации могут проявляться несущественные отклонения от показателей и технических характеристик, заявленных производителем автомобиля, которые не являются его недостатками.</w:t>
      </w:r>
    </w:p>
    <w:p w14:paraId="4AEF370C" w14:textId="77777777" w:rsidR="0063746B" w:rsidRPr="00803FE7" w:rsidRDefault="0063746B" w:rsidP="0063746B">
      <w:pPr>
        <w:ind w:firstLine="709"/>
        <w:jc w:val="both"/>
        <w:rPr>
          <w:sz w:val="22"/>
          <w:szCs w:val="22"/>
        </w:rPr>
      </w:pPr>
      <w:r w:rsidRPr="00803FE7">
        <w:rPr>
          <w:sz w:val="22"/>
          <w:szCs w:val="22"/>
        </w:rPr>
        <w:t>15.6. В том случае, если по соглашению Сторон или в иных случаях, предусмотренных действующим законодательством РФ, настоящий Договор будет расторгнут и/или Покупатель откажется от исполнения настоящего Договора либо потребуется замена Автомобиля в соответствии с требованиями действующего законодательства РФ и настоящего Договора, возврат Автомобиля осуществляется с соблюдением следующих условий:</w:t>
      </w:r>
    </w:p>
    <w:p w14:paraId="561F98F5" w14:textId="77777777" w:rsidR="0063746B" w:rsidRPr="00803FE7" w:rsidRDefault="0063746B" w:rsidP="0063746B">
      <w:pPr>
        <w:ind w:firstLine="709"/>
        <w:jc w:val="both"/>
        <w:rPr>
          <w:sz w:val="22"/>
          <w:szCs w:val="22"/>
        </w:rPr>
      </w:pPr>
      <w:r w:rsidRPr="00803FE7">
        <w:rPr>
          <w:sz w:val="22"/>
          <w:szCs w:val="22"/>
        </w:rPr>
        <w:t>- Покупатель должен возвратить Автомобиль в первоначальной (заводской) комплектации/виде/состоянии с учетом естественного износа и с необходимыми сопроводительными документами.  Все оборудование, детали и узлы Автомобиля, не предусмотренные первоначальной (заводской) комплектацией, установленные дополнительно или взамен заводских, должны быть удалены. В том случае, если Покупатель не приведет возвращаемый Автомобиль в первоначальное состояние и не удалит из него оборудование;</w:t>
      </w:r>
    </w:p>
    <w:p w14:paraId="153BC16E" w14:textId="77777777" w:rsidR="0063746B" w:rsidRPr="00803FE7" w:rsidRDefault="0063746B" w:rsidP="0063746B">
      <w:pPr>
        <w:ind w:firstLine="709"/>
        <w:jc w:val="both"/>
        <w:rPr>
          <w:sz w:val="22"/>
          <w:szCs w:val="22"/>
        </w:rPr>
      </w:pPr>
      <w:r w:rsidRPr="00803FE7">
        <w:rPr>
          <w:sz w:val="22"/>
          <w:szCs w:val="22"/>
        </w:rPr>
        <w:t xml:space="preserve">- Возврат Автомобиля осуществляется свободным от залога, ареста, иных обременений и прав третьих лиц; </w:t>
      </w:r>
    </w:p>
    <w:p w14:paraId="307844F2" w14:textId="77777777" w:rsidR="0063746B" w:rsidRPr="00803FE7" w:rsidRDefault="0063746B" w:rsidP="0063746B">
      <w:pPr>
        <w:ind w:firstLine="709"/>
        <w:jc w:val="both"/>
        <w:rPr>
          <w:sz w:val="22"/>
          <w:szCs w:val="22"/>
        </w:rPr>
      </w:pPr>
      <w:r w:rsidRPr="00803FE7">
        <w:rPr>
          <w:sz w:val="22"/>
          <w:szCs w:val="22"/>
        </w:rPr>
        <w:t xml:space="preserve">- Покупатель должен предоставить Поставщику информацию об обременениях Автомобиля, существующих на момент такого возврата, а также за весь период, когда Автомобиль был в </w:t>
      </w:r>
      <w:r w:rsidRPr="00803FE7">
        <w:rPr>
          <w:sz w:val="22"/>
          <w:szCs w:val="22"/>
        </w:rPr>
        <w:lastRenderedPageBreak/>
        <w:t xml:space="preserve">собственности Покупателя. Покупатель должен подтвердить путем предоставления гарантийного письма отсутствие обременений на указанный Автомобиль на момент его возврата, в том числе отсутствие залога на него, и то обстоятельство, что Автомобиль не был предметом обременений. В том случае, если Автомобиль был, либо является предметом обременений, в том числе залога, в момент его возврата, возврат Автомобиля осуществляется только при прекращении обременения и при наличии письма от банка или иной организации/лица о прекращении обременений (залога). В таком случае Поставщик не будет считаться просрочившим исполнение предусмотренных законодательством встречных обязательств по возврату Покупателю стоимости автомобиля или замене автомобиля, и не может нести никакой ответственности за просрочку исполнения своих обязательств.   Поставщик вправе провести проверку указанной информации, а также информации о том, является ли Автомобиль предметом судебного разбирательства. </w:t>
      </w:r>
    </w:p>
    <w:p w14:paraId="10F9C34C" w14:textId="77777777" w:rsidR="0063746B" w:rsidRPr="00803FE7" w:rsidRDefault="0063746B" w:rsidP="0063746B">
      <w:pPr>
        <w:ind w:firstLine="709"/>
        <w:jc w:val="both"/>
        <w:rPr>
          <w:sz w:val="22"/>
          <w:szCs w:val="22"/>
        </w:rPr>
      </w:pPr>
      <w:r w:rsidRPr="00803FE7">
        <w:rPr>
          <w:sz w:val="22"/>
          <w:szCs w:val="22"/>
        </w:rPr>
        <w:t xml:space="preserve">Только при соблюдении Покупателем указанной процедуры и при условии, что Покупатель действовал добросовестно и в соответствии с требованиями действующего законодательства РФ, не скрыл от Поставщика необходимой информации, возврат Автомобиля будет считаться надлежащим. </w:t>
      </w:r>
    </w:p>
    <w:p w14:paraId="58C5E3BE" w14:textId="77777777" w:rsidR="0063746B" w:rsidRPr="00803FE7" w:rsidRDefault="0063746B" w:rsidP="0063746B">
      <w:pPr>
        <w:ind w:firstLine="709"/>
        <w:jc w:val="both"/>
        <w:rPr>
          <w:sz w:val="22"/>
          <w:szCs w:val="22"/>
        </w:rPr>
      </w:pPr>
      <w:r w:rsidRPr="00803FE7">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3ABEE583" w14:textId="77777777" w:rsidR="0063746B" w:rsidRPr="00803FE7" w:rsidRDefault="0063746B" w:rsidP="0063746B">
      <w:pPr>
        <w:ind w:firstLine="709"/>
        <w:jc w:val="both"/>
        <w:rPr>
          <w:sz w:val="22"/>
          <w:szCs w:val="22"/>
        </w:rPr>
      </w:pPr>
      <w:r w:rsidRPr="00803FE7">
        <w:rPr>
          <w:sz w:val="22"/>
          <w:szCs w:val="22"/>
        </w:rPr>
        <w:t>15.7. К настоящему Договору прилагаются:</w:t>
      </w:r>
    </w:p>
    <w:p w14:paraId="4877A53C" w14:textId="77777777" w:rsidR="0063746B" w:rsidRPr="00803FE7" w:rsidRDefault="0063746B" w:rsidP="0063746B">
      <w:pPr>
        <w:ind w:firstLine="709"/>
        <w:jc w:val="both"/>
        <w:rPr>
          <w:sz w:val="22"/>
          <w:szCs w:val="22"/>
        </w:rPr>
      </w:pPr>
      <w:r w:rsidRPr="00803FE7">
        <w:rPr>
          <w:sz w:val="22"/>
          <w:szCs w:val="22"/>
        </w:rPr>
        <w:t>15.7.1. Спецификация (приложение №1).</w:t>
      </w:r>
    </w:p>
    <w:p w14:paraId="310AD60D" w14:textId="77777777" w:rsidR="0063746B" w:rsidRPr="00803FE7" w:rsidRDefault="0063746B" w:rsidP="0063746B">
      <w:pPr>
        <w:pStyle w:val="ConsNormal"/>
        <w:widowControl/>
        <w:ind w:firstLine="0"/>
        <w:jc w:val="both"/>
        <w:rPr>
          <w:rFonts w:ascii="Times New Roman" w:hAnsi="Times New Roman" w:cs="Times New Roman"/>
          <w:i/>
          <w:sz w:val="22"/>
          <w:szCs w:val="22"/>
        </w:rPr>
      </w:pPr>
    </w:p>
    <w:p w14:paraId="49457648" w14:textId="77777777" w:rsidR="0063746B" w:rsidRPr="00803FE7" w:rsidRDefault="0063746B" w:rsidP="0063746B">
      <w:pPr>
        <w:jc w:val="center"/>
        <w:rPr>
          <w:b/>
          <w:sz w:val="22"/>
          <w:szCs w:val="22"/>
        </w:rPr>
      </w:pPr>
      <w:r w:rsidRPr="00803FE7">
        <w:rPr>
          <w:b/>
          <w:sz w:val="22"/>
          <w:szCs w:val="22"/>
        </w:rPr>
        <w:t xml:space="preserve">16. Юридические адреса и платежные реквизиты Сторон </w:t>
      </w:r>
    </w:p>
    <w:p w14:paraId="08D79315" w14:textId="77777777" w:rsidR="0063746B" w:rsidRPr="00803FE7" w:rsidRDefault="0063746B" w:rsidP="0063746B">
      <w:pPr>
        <w:jc w:val="center"/>
        <w:rPr>
          <w:b/>
          <w:sz w:val="22"/>
          <w:szCs w:val="22"/>
        </w:rPr>
      </w:pPr>
    </w:p>
    <w:p w14:paraId="513247D2" w14:textId="77777777" w:rsidR="0063746B" w:rsidRPr="00803FE7" w:rsidRDefault="0063746B" w:rsidP="0063746B">
      <w:pPr>
        <w:tabs>
          <w:tab w:val="left" w:pos="660"/>
        </w:tabs>
        <w:rPr>
          <w:b/>
          <w:sz w:val="22"/>
          <w:szCs w:val="22"/>
        </w:rPr>
      </w:pPr>
      <w:r w:rsidRPr="00803FE7">
        <w:rPr>
          <w:b/>
          <w:sz w:val="22"/>
          <w:szCs w:val="22"/>
        </w:rPr>
        <w:tab/>
      </w:r>
    </w:p>
    <w:tbl>
      <w:tblPr>
        <w:tblW w:w="10196" w:type="dxa"/>
        <w:tblLook w:val="04A0" w:firstRow="1" w:lastRow="0" w:firstColumn="1" w:lastColumn="0" w:noHBand="0" w:noVBand="1"/>
      </w:tblPr>
      <w:tblGrid>
        <w:gridCol w:w="5529"/>
        <w:gridCol w:w="4667"/>
      </w:tblGrid>
      <w:tr w:rsidR="0063746B" w:rsidRPr="00803FE7" w14:paraId="2641B575" w14:textId="77777777" w:rsidTr="0024175F">
        <w:trPr>
          <w:trHeight w:val="5766"/>
        </w:trPr>
        <w:tc>
          <w:tcPr>
            <w:tcW w:w="5529" w:type="dxa"/>
            <w:noWrap/>
          </w:tcPr>
          <w:p w14:paraId="10FA302A" w14:textId="77777777" w:rsidR="0063746B" w:rsidRPr="00803FE7" w:rsidRDefault="0063746B" w:rsidP="00A74F1F">
            <w:pPr>
              <w:jc w:val="both"/>
              <w:rPr>
                <w:b/>
                <w:bCs/>
                <w:sz w:val="22"/>
                <w:szCs w:val="22"/>
              </w:rPr>
            </w:pPr>
            <w:r w:rsidRPr="00803FE7">
              <w:rPr>
                <w:b/>
                <w:bCs/>
                <w:sz w:val="22"/>
                <w:szCs w:val="22"/>
                <w:u w:val="single"/>
              </w:rPr>
              <w:t>Покупатель</w:t>
            </w:r>
            <w:r w:rsidRPr="00803FE7">
              <w:rPr>
                <w:b/>
                <w:bCs/>
                <w:sz w:val="22"/>
                <w:szCs w:val="22"/>
              </w:rPr>
              <w:t xml:space="preserve">: </w:t>
            </w:r>
          </w:p>
          <w:p w14:paraId="69166BCF" w14:textId="77777777" w:rsidR="0063746B" w:rsidRPr="00803FE7" w:rsidRDefault="0063746B" w:rsidP="00A74F1F">
            <w:pPr>
              <w:spacing w:after="40" w:line="192" w:lineRule="auto"/>
              <w:jc w:val="both"/>
              <w:rPr>
                <w:b/>
                <w:sz w:val="22"/>
                <w:szCs w:val="22"/>
              </w:rPr>
            </w:pPr>
            <w:r w:rsidRPr="00803FE7">
              <w:rPr>
                <w:b/>
                <w:sz w:val="22"/>
                <w:szCs w:val="22"/>
              </w:rPr>
              <w:t>АО «ЖТК»</w:t>
            </w:r>
          </w:p>
          <w:p w14:paraId="1C32D904" w14:textId="77777777" w:rsidR="0063746B" w:rsidRPr="00803FE7" w:rsidRDefault="0063746B" w:rsidP="00A74F1F">
            <w:pPr>
              <w:spacing w:after="40" w:line="192" w:lineRule="auto"/>
              <w:jc w:val="both"/>
              <w:rPr>
                <w:sz w:val="22"/>
                <w:szCs w:val="22"/>
              </w:rPr>
            </w:pPr>
            <w:r w:rsidRPr="00803FE7">
              <w:rPr>
                <w:sz w:val="22"/>
                <w:szCs w:val="22"/>
              </w:rPr>
              <w:t xml:space="preserve">107228, г. Москва, ул. Новорязанская, </w:t>
            </w:r>
          </w:p>
          <w:p w14:paraId="65BC28BF" w14:textId="77777777" w:rsidR="0063746B" w:rsidRPr="00803FE7" w:rsidRDefault="0063746B" w:rsidP="00A74F1F">
            <w:pPr>
              <w:spacing w:after="40" w:line="192" w:lineRule="auto"/>
              <w:jc w:val="both"/>
              <w:rPr>
                <w:sz w:val="22"/>
                <w:szCs w:val="22"/>
              </w:rPr>
            </w:pPr>
            <w:r w:rsidRPr="00803FE7">
              <w:rPr>
                <w:sz w:val="22"/>
                <w:szCs w:val="22"/>
              </w:rPr>
              <w:t>д. 12     ИНН / КПП 7708639622 / 770801001</w:t>
            </w:r>
          </w:p>
          <w:p w14:paraId="7E740D5C" w14:textId="77777777" w:rsidR="0063746B" w:rsidRPr="00803FE7" w:rsidRDefault="0063746B" w:rsidP="00A74F1F">
            <w:pPr>
              <w:spacing w:after="40" w:line="192" w:lineRule="auto"/>
              <w:rPr>
                <w:b/>
                <w:sz w:val="22"/>
                <w:szCs w:val="22"/>
                <w:u w:val="single"/>
              </w:rPr>
            </w:pPr>
            <w:r w:rsidRPr="00803FE7">
              <w:rPr>
                <w:sz w:val="22"/>
                <w:szCs w:val="22"/>
              </w:rPr>
              <w:t xml:space="preserve">Для счетов-фактур указывать КПП грузополучателя: </w:t>
            </w:r>
            <w:r w:rsidRPr="00803FE7">
              <w:rPr>
                <w:b/>
                <w:sz w:val="22"/>
                <w:szCs w:val="22"/>
                <w:u w:val="single"/>
              </w:rPr>
              <w:t>784243001</w:t>
            </w:r>
          </w:p>
          <w:p w14:paraId="45318ACB" w14:textId="77777777" w:rsidR="0063746B" w:rsidRPr="00803FE7" w:rsidRDefault="0063746B" w:rsidP="00A74F1F">
            <w:pPr>
              <w:spacing w:after="40" w:line="192" w:lineRule="auto"/>
              <w:rPr>
                <w:sz w:val="22"/>
                <w:szCs w:val="22"/>
              </w:rPr>
            </w:pPr>
            <w:r w:rsidRPr="00803FE7">
              <w:rPr>
                <w:sz w:val="22"/>
                <w:szCs w:val="22"/>
              </w:rPr>
              <w:t>ПАО Банк ВТБ, г. Москва  БИК 044525187</w:t>
            </w:r>
          </w:p>
          <w:p w14:paraId="18A657B4" w14:textId="77777777" w:rsidR="0063746B" w:rsidRPr="00803FE7" w:rsidRDefault="0063746B" w:rsidP="00A74F1F">
            <w:pPr>
              <w:spacing w:after="40" w:line="192" w:lineRule="auto"/>
              <w:rPr>
                <w:sz w:val="22"/>
                <w:szCs w:val="22"/>
              </w:rPr>
            </w:pPr>
            <w:r w:rsidRPr="00803FE7">
              <w:rPr>
                <w:sz w:val="22"/>
                <w:szCs w:val="22"/>
              </w:rPr>
              <w:t xml:space="preserve">р/с 40702810100420000003 к/с 30101810700000000187 </w:t>
            </w:r>
          </w:p>
          <w:p w14:paraId="407F5295" w14:textId="77777777" w:rsidR="0063746B" w:rsidRPr="00803FE7" w:rsidRDefault="0063746B" w:rsidP="00A74F1F">
            <w:pPr>
              <w:spacing w:after="40" w:line="192" w:lineRule="auto"/>
              <w:jc w:val="both"/>
              <w:rPr>
                <w:b/>
                <w:sz w:val="22"/>
                <w:szCs w:val="22"/>
              </w:rPr>
            </w:pPr>
            <w:r w:rsidRPr="00803FE7">
              <w:rPr>
                <w:b/>
                <w:sz w:val="22"/>
                <w:szCs w:val="22"/>
              </w:rPr>
              <w:t>ГРУЗОПОЛУЧАТЕЛЬ</w:t>
            </w:r>
          </w:p>
          <w:p w14:paraId="6F8FEED3" w14:textId="77777777" w:rsidR="0063746B" w:rsidRPr="00803FE7" w:rsidRDefault="0063746B" w:rsidP="00A74F1F">
            <w:pPr>
              <w:spacing w:after="40" w:line="192" w:lineRule="auto"/>
              <w:rPr>
                <w:sz w:val="22"/>
                <w:szCs w:val="22"/>
              </w:rPr>
            </w:pPr>
            <w:r w:rsidRPr="00803FE7">
              <w:rPr>
                <w:b/>
                <w:sz w:val="22"/>
                <w:szCs w:val="22"/>
              </w:rPr>
              <w:t>Санкт – Петербургский филиал АО «ЖТК»</w:t>
            </w:r>
            <w:r w:rsidRPr="00803FE7">
              <w:rPr>
                <w:sz w:val="22"/>
                <w:szCs w:val="22"/>
              </w:rPr>
              <w:t xml:space="preserve"> 191119, г. Санкт-Петербург, ул. Днепропетровская, д.2Б</w:t>
            </w:r>
          </w:p>
          <w:p w14:paraId="7FCA068A" w14:textId="77777777" w:rsidR="0063746B" w:rsidRPr="007E05F4" w:rsidRDefault="0063746B" w:rsidP="00A74F1F">
            <w:pPr>
              <w:spacing w:after="40" w:line="192" w:lineRule="auto"/>
              <w:rPr>
                <w:sz w:val="22"/>
                <w:szCs w:val="22"/>
              </w:rPr>
            </w:pPr>
            <w:r w:rsidRPr="00803FE7">
              <w:rPr>
                <w:sz w:val="22"/>
                <w:szCs w:val="22"/>
                <w:lang w:val="en-US"/>
              </w:rPr>
              <w:t>email</w:t>
            </w:r>
            <w:r w:rsidRPr="007E05F4">
              <w:rPr>
                <w:sz w:val="22"/>
                <w:szCs w:val="22"/>
              </w:rPr>
              <w:t xml:space="preserve">: </w:t>
            </w:r>
            <w:hyperlink r:id="rId10" w:history="1">
              <w:r w:rsidRPr="00803FE7">
                <w:rPr>
                  <w:rStyle w:val="ae"/>
                  <w:sz w:val="22"/>
                  <w:szCs w:val="22"/>
                  <w:lang w:val="en-US"/>
                </w:rPr>
                <w:t>zhtk</w:t>
              </w:r>
              <w:r w:rsidRPr="007E05F4">
                <w:rPr>
                  <w:rStyle w:val="ae"/>
                  <w:sz w:val="22"/>
                  <w:szCs w:val="22"/>
                </w:rPr>
                <w:t>_</w:t>
              </w:r>
              <w:r w:rsidRPr="00803FE7">
                <w:rPr>
                  <w:rStyle w:val="ae"/>
                  <w:sz w:val="22"/>
                  <w:szCs w:val="22"/>
                  <w:lang w:val="en-US"/>
                </w:rPr>
                <w:t>au</w:t>
              </w:r>
              <w:r w:rsidRPr="007E05F4">
                <w:rPr>
                  <w:rStyle w:val="ae"/>
                  <w:sz w:val="22"/>
                  <w:szCs w:val="22"/>
                </w:rPr>
                <w:t>@</w:t>
              </w:r>
              <w:r w:rsidRPr="00803FE7">
                <w:rPr>
                  <w:rStyle w:val="ae"/>
                  <w:sz w:val="22"/>
                  <w:szCs w:val="22"/>
                  <w:lang w:val="en-US"/>
                </w:rPr>
                <w:t>orw</w:t>
              </w:r>
              <w:r w:rsidRPr="007E05F4">
                <w:rPr>
                  <w:rStyle w:val="ae"/>
                  <w:sz w:val="22"/>
                  <w:szCs w:val="22"/>
                </w:rPr>
                <w:t>.</w:t>
              </w:r>
              <w:r w:rsidRPr="00803FE7">
                <w:rPr>
                  <w:rStyle w:val="ae"/>
                  <w:sz w:val="22"/>
                  <w:szCs w:val="22"/>
                  <w:lang w:val="en-US"/>
                </w:rPr>
                <w:t>ru</w:t>
              </w:r>
            </w:hyperlink>
            <w:r w:rsidRPr="007E05F4">
              <w:rPr>
                <w:sz w:val="22"/>
                <w:szCs w:val="22"/>
              </w:rPr>
              <w:t xml:space="preserve"> </w:t>
            </w:r>
            <w:r w:rsidRPr="00803FE7">
              <w:rPr>
                <w:sz w:val="22"/>
                <w:szCs w:val="22"/>
              </w:rPr>
              <w:t>тел</w:t>
            </w:r>
            <w:r w:rsidRPr="007E05F4">
              <w:rPr>
                <w:sz w:val="22"/>
                <w:szCs w:val="22"/>
              </w:rPr>
              <w:t>.:</w:t>
            </w:r>
            <w:r w:rsidRPr="007E05F4">
              <w:rPr>
                <w:rStyle w:val="wmi-callto"/>
                <w:sz w:val="22"/>
                <w:szCs w:val="22"/>
              </w:rPr>
              <w:t>+7(812) 457-43-13</w:t>
            </w:r>
          </w:p>
          <w:p w14:paraId="0469DFF0" w14:textId="77777777" w:rsidR="0063746B" w:rsidRPr="00803FE7" w:rsidRDefault="0063746B" w:rsidP="00A74F1F">
            <w:pPr>
              <w:spacing w:after="40" w:line="192" w:lineRule="auto"/>
              <w:rPr>
                <w:sz w:val="22"/>
                <w:szCs w:val="22"/>
              </w:rPr>
            </w:pPr>
            <w:r w:rsidRPr="00803FE7">
              <w:rPr>
                <w:sz w:val="22"/>
                <w:szCs w:val="22"/>
              </w:rPr>
              <w:t>ИНН / КПП  7708639622 / 784243001</w:t>
            </w:r>
          </w:p>
          <w:p w14:paraId="6CC09AC7" w14:textId="77777777" w:rsidR="0063746B" w:rsidRPr="00803FE7" w:rsidRDefault="0063746B" w:rsidP="00A74F1F">
            <w:pPr>
              <w:spacing w:after="40" w:line="192" w:lineRule="auto"/>
              <w:rPr>
                <w:sz w:val="22"/>
                <w:szCs w:val="22"/>
              </w:rPr>
            </w:pPr>
            <w:r w:rsidRPr="00803FE7">
              <w:rPr>
                <w:sz w:val="22"/>
                <w:szCs w:val="22"/>
              </w:rPr>
              <w:t>р/с 40702810237000006214</w:t>
            </w:r>
          </w:p>
          <w:p w14:paraId="33FEC505" w14:textId="77777777" w:rsidR="0063746B" w:rsidRPr="00803FE7" w:rsidRDefault="0063746B" w:rsidP="00A74F1F">
            <w:pPr>
              <w:spacing w:after="40" w:line="192" w:lineRule="auto"/>
              <w:rPr>
                <w:sz w:val="22"/>
                <w:szCs w:val="22"/>
              </w:rPr>
            </w:pPr>
            <w:r w:rsidRPr="00803FE7">
              <w:rPr>
                <w:sz w:val="22"/>
                <w:szCs w:val="22"/>
              </w:rPr>
              <w:t>Ф. ОПЕРУ Банка ВТБ (ПАО) в Санкт-Петербурге г. Санкт-Петербург</w:t>
            </w:r>
          </w:p>
          <w:p w14:paraId="4FD92D0D" w14:textId="77777777" w:rsidR="0063746B" w:rsidRPr="00803FE7" w:rsidRDefault="0063746B" w:rsidP="00A74F1F">
            <w:pPr>
              <w:spacing w:after="40" w:line="192" w:lineRule="auto"/>
              <w:rPr>
                <w:sz w:val="22"/>
                <w:szCs w:val="22"/>
              </w:rPr>
            </w:pPr>
            <w:r w:rsidRPr="00803FE7">
              <w:rPr>
                <w:sz w:val="22"/>
                <w:szCs w:val="22"/>
              </w:rPr>
              <w:t xml:space="preserve">БИК 044030704          </w:t>
            </w:r>
          </w:p>
          <w:p w14:paraId="59A23C90" w14:textId="77777777" w:rsidR="0063746B" w:rsidRPr="00803FE7" w:rsidRDefault="0063746B" w:rsidP="00A74F1F">
            <w:pPr>
              <w:spacing w:after="40" w:line="192" w:lineRule="auto"/>
              <w:rPr>
                <w:sz w:val="22"/>
                <w:szCs w:val="22"/>
              </w:rPr>
            </w:pPr>
            <w:r w:rsidRPr="00803FE7">
              <w:rPr>
                <w:sz w:val="22"/>
                <w:szCs w:val="22"/>
              </w:rPr>
              <w:t xml:space="preserve">к/с 30101810200000000704 </w:t>
            </w:r>
          </w:p>
          <w:p w14:paraId="3FFA4F48" w14:textId="77777777" w:rsidR="0063746B" w:rsidRPr="00803FE7" w:rsidRDefault="0063746B" w:rsidP="00A74F1F">
            <w:pPr>
              <w:spacing w:after="40" w:line="192" w:lineRule="auto"/>
              <w:rPr>
                <w:sz w:val="22"/>
                <w:szCs w:val="22"/>
              </w:rPr>
            </w:pPr>
            <w:r w:rsidRPr="00803FE7">
              <w:rPr>
                <w:sz w:val="22"/>
                <w:szCs w:val="22"/>
              </w:rPr>
              <w:t>ОКВЭД 26.29.2ОКФС 41; ОКОПФ 90</w:t>
            </w:r>
          </w:p>
          <w:p w14:paraId="00C05760" w14:textId="77777777" w:rsidR="0063746B" w:rsidRPr="00803FE7" w:rsidRDefault="0063746B" w:rsidP="00A74F1F">
            <w:pPr>
              <w:spacing w:after="40" w:line="192" w:lineRule="auto"/>
              <w:rPr>
                <w:sz w:val="22"/>
                <w:szCs w:val="22"/>
              </w:rPr>
            </w:pPr>
            <w:r w:rsidRPr="00803FE7">
              <w:rPr>
                <w:sz w:val="22"/>
                <w:szCs w:val="22"/>
              </w:rPr>
              <w:t>Почтовый адрес: 187401  г. Волхов, Ленинградской обл., ул. Советская д. 4 А</w:t>
            </w:r>
          </w:p>
          <w:p w14:paraId="6DE4A5A9" w14:textId="77777777" w:rsidR="0063746B" w:rsidRPr="00803FE7" w:rsidRDefault="0063746B" w:rsidP="00A74F1F">
            <w:pPr>
              <w:spacing w:after="40" w:line="192" w:lineRule="auto"/>
              <w:rPr>
                <w:sz w:val="22"/>
                <w:szCs w:val="22"/>
              </w:rPr>
            </w:pPr>
            <w:r w:rsidRPr="00803FE7">
              <w:rPr>
                <w:sz w:val="22"/>
                <w:szCs w:val="22"/>
              </w:rPr>
              <w:t xml:space="preserve">Торгово-производственное объединение «Волховстроевское»  (ТПО «Волховстроевское») </w:t>
            </w:r>
          </w:p>
          <w:p w14:paraId="77B42F8A" w14:textId="77777777" w:rsidR="0063746B" w:rsidRPr="00803FE7" w:rsidRDefault="0063746B" w:rsidP="00A74F1F">
            <w:pPr>
              <w:spacing w:after="40" w:line="192" w:lineRule="auto"/>
              <w:rPr>
                <w:sz w:val="22"/>
                <w:szCs w:val="22"/>
              </w:rPr>
            </w:pPr>
            <w:r w:rsidRPr="00803FE7">
              <w:rPr>
                <w:sz w:val="22"/>
                <w:szCs w:val="22"/>
              </w:rPr>
              <w:t>Тел. /Факс 8 (81363) 726 97.</w:t>
            </w:r>
          </w:p>
          <w:p w14:paraId="5690C322" w14:textId="77777777" w:rsidR="0063746B" w:rsidRPr="00803FE7" w:rsidRDefault="0063746B" w:rsidP="00A74F1F">
            <w:pPr>
              <w:spacing w:after="40" w:line="192" w:lineRule="auto"/>
              <w:rPr>
                <w:sz w:val="22"/>
                <w:szCs w:val="22"/>
              </w:rPr>
            </w:pPr>
            <w:r w:rsidRPr="00803FE7">
              <w:rPr>
                <w:sz w:val="22"/>
                <w:szCs w:val="22"/>
              </w:rPr>
              <w:t xml:space="preserve">Контактное лицо: </w:t>
            </w:r>
          </w:p>
          <w:p w14:paraId="0A9ACEE4" w14:textId="77777777" w:rsidR="0063746B" w:rsidRPr="00803FE7" w:rsidRDefault="0063746B" w:rsidP="00A74F1F">
            <w:pPr>
              <w:spacing w:after="40" w:line="192" w:lineRule="auto"/>
              <w:rPr>
                <w:sz w:val="22"/>
                <w:szCs w:val="22"/>
              </w:rPr>
            </w:pPr>
            <w:r w:rsidRPr="00803FE7">
              <w:rPr>
                <w:sz w:val="22"/>
                <w:szCs w:val="22"/>
              </w:rPr>
              <w:t xml:space="preserve">Ведущий инженер </w:t>
            </w:r>
          </w:p>
          <w:p w14:paraId="6FFFA4A4" w14:textId="77777777" w:rsidR="0063746B" w:rsidRPr="00803FE7" w:rsidRDefault="0063746B" w:rsidP="00A74F1F">
            <w:pPr>
              <w:spacing w:after="40" w:line="192" w:lineRule="auto"/>
              <w:rPr>
                <w:sz w:val="22"/>
                <w:szCs w:val="22"/>
              </w:rPr>
            </w:pPr>
            <w:r w:rsidRPr="00803FE7">
              <w:rPr>
                <w:sz w:val="22"/>
                <w:szCs w:val="22"/>
              </w:rPr>
              <w:t>тел. 8 (813-63) 727-48.</w:t>
            </w:r>
          </w:p>
          <w:p w14:paraId="3D5C210A" w14:textId="77777777" w:rsidR="0063746B" w:rsidRPr="00803FE7" w:rsidRDefault="0063746B" w:rsidP="00A74F1F">
            <w:pPr>
              <w:jc w:val="both"/>
              <w:rPr>
                <w:sz w:val="22"/>
                <w:szCs w:val="22"/>
              </w:rPr>
            </w:pPr>
          </w:p>
          <w:p w14:paraId="126C410C" w14:textId="77777777" w:rsidR="0063746B" w:rsidRPr="00803FE7" w:rsidRDefault="0063746B" w:rsidP="00A74F1F">
            <w:pPr>
              <w:jc w:val="both"/>
              <w:rPr>
                <w:b/>
                <w:sz w:val="22"/>
                <w:szCs w:val="22"/>
              </w:rPr>
            </w:pPr>
            <w:r w:rsidRPr="00803FE7">
              <w:rPr>
                <w:b/>
                <w:sz w:val="22"/>
                <w:szCs w:val="22"/>
              </w:rPr>
              <w:t>от Покупателя:</w:t>
            </w:r>
          </w:p>
          <w:p w14:paraId="5E08169D" w14:textId="77777777" w:rsidR="0063746B" w:rsidRPr="00803FE7" w:rsidRDefault="0063746B" w:rsidP="00A74F1F">
            <w:pPr>
              <w:jc w:val="both"/>
              <w:rPr>
                <w:b/>
                <w:sz w:val="22"/>
                <w:szCs w:val="22"/>
              </w:rPr>
            </w:pPr>
          </w:p>
          <w:p w14:paraId="77587A25" w14:textId="77777777" w:rsidR="0063746B" w:rsidRPr="00803FE7" w:rsidRDefault="0063746B" w:rsidP="00A74F1F">
            <w:pPr>
              <w:jc w:val="both"/>
              <w:rPr>
                <w:sz w:val="22"/>
                <w:szCs w:val="22"/>
              </w:rPr>
            </w:pPr>
            <w:r w:rsidRPr="00803FE7">
              <w:rPr>
                <w:sz w:val="22"/>
                <w:szCs w:val="22"/>
              </w:rPr>
              <w:t xml:space="preserve">________________/Егоров Г.В./            </w:t>
            </w:r>
          </w:p>
          <w:p w14:paraId="1852D9FA" w14:textId="77777777" w:rsidR="0063746B" w:rsidRPr="00803FE7" w:rsidRDefault="0063746B" w:rsidP="00A74F1F">
            <w:pPr>
              <w:jc w:val="both"/>
              <w:rPr>
                <w:b/>
                <w:bCs/>
                <w:sz w:val="22"/>
                <w:szCs w:val="22"/>
                <w:u w:val="single"/>
              </w:rPr>
            </w:pPr>
            <w:r w:rsidRPr="00803FE7">
              <w:rPr>
                <w:sz w:val="22"/>
                <w:szCs w:val="22"/>
              </w:rPr>
              <w:t xml:space="preserve">           М.П.    </w:t>
            </w:r>
          </w:p>
        </w:tc>
        <w:tc>
          <w:tcPr>
            <w:tcW w:w="4667" w:type="dxa"/>
            <w:noWrap/>
          </w:tcPr>
          <w:p w14:paraId="3D80FB1A" w14:textId="77777777" w:rsidR="0063746B" w:rsidRPr="00803FE7" w:rsidRDefault="0063746B" w:rsidP="00A74F1F">
            <w:pPr>
              <w:jc w:val="both"/>
              <w:rPr>
                <w:b/>
                <w:bCs/>
                <w:sz w:val="22"/>
                <w:szCs w:val="22"/>
              </w:rPr>
            </w:pPr>
            <w:r w:rsidRPr="00803FE7">
              <w:rPr>
                <w:b/>
                <w:bCs/>
                <w:sz w:val="22"/>
                <w:szCs w:val="22"/>
                <w:u w:val="single"/>
              </w:rPr>
              <w:t>Поставщик</w:t>
            </w:r>
            <w:r w:rsidRPr="00803FE7">
              <w:rPr>
                <w:b/>
                <w:bCs/>
                <w:sz w:val="22"/>
                <w:szCs w:val="22"/>
              </w:rPr>
              <w:t xml:space="preserve">: </w:t>
            </w:r>
          </w:p>
          <w:p w14:paraId="182DDF87" w14:textId="77777777" w:rsidR="0063746B" w:rsidRPr="00803FE7" w:rsidRDefault="0063746B" w:rsidP="00A74F1F">
            <w:pPr>
              <w:jc w:val="both"/>
              <w:rPr>
                <w:b/>
                <w:bCs/>
                <w:sz w:val="22"/>
                <w:szCs w:val="22"/>
              </w:rPr>
            </w:pPr>
            <w:r w:rsidRPr="00803FE7">
              <w:rPr>
                <w:b/>
                <w:bCs/>
                <w:sz w:val="22"/>
                <w:szCs w:val="22"/>
              </w:rPr>
              <w:t>______ «_____________»</w:t>
            </w:r>
          </w:p>
          <w:p w14:paraId="32E4F1AB" w14:textId="77777777" w:rsidR="0063746B" w:rsidRPr="00803FE7" w:rsidRDefault="0063746B" w:rsidP="00A74F1F">
            <w:pPr>
              <w:rPr>
                <w:b/>
                <w:sz w:val="22"/>
                <w:szCs w:val="22"/>
              </w:rPr>
            </w:pPr>
          </w:p>
          <w:p w14:paraId="14180CBC" w14:textId="77777777" w:rsidR="0063746B" w:rsidRPr="00803FE7" w:rsidRDefault="0063746B" w:rsidP="00A74F1F">
            <w:pPr>
              <w:rPr>
                <w:b/>
                <w:sz w:val="22"/>
                <w:szCs w:val="22"/>
              </w:rPr>
            </w:pPr>
          </w:p>
          <w:p w14:paraId="79AD3314" w14:textId="77777777" w:rsidR="0063746B" w:rsidRPr="00803FE7" w:rsidRDefault="0063746B" w:rsidP="00A74F1F">
            <w:pPr>
              <w:rPr>
                <w:b/>
                <w:sz w:val="22"/>
                <w:szCs w:val="22"/>
              </w:rPr>
            </w:pPr>
          </w:p>
          <w:p w14:paraId="048D7B9B" w14:textId="77777777" w:rsidR="0063746B" w:rsidRPr="00803FE7" w:rsidRDefault="0063746B" w:rsidP="00A74F1F">
            <w:pPr>
              <w:rPr>
                <w:b/>
                <w:sz w:val="22"/>
                <w:szCs w:val="22"/>
              </w:rPr>
            </w:pPr>
          </w:p>
          <w:p w14:paraId="42CBAE2B" w14:textId="77777777" w:rsidR="0063746B" w:rsidRPr="00803FE7" w:rsidRDefault="0063746B" w:rsidP="00A74F1F">
            <w:pPr>
              <w:rPr>
                <w:b/>
                <w:sz w:val="22"/>
                <w:szCs w:val="22"/>
              </w:rPr>
            </w:pPr>
          </w:p>
          <w:p w14:paraId="1AE57EB1" w14:textId="77777777" w:rsidR="0063746B" w:rsidRPr="00803FE7" w:rsidRDefault="0063746B" w:rsidP="00A74F1F">
            <w:pPr>
              <w:jc w:val="both"/>
              <w:rPr>
                <w:b/>
                <w:sz w:val="22"/>
                <w:szCs w:val="22"/>
              </w:rPr>
            </w:pPr>
          </w:p>
          <w:p w14:paraId="713A0252" w14:textId="77777777" w:rsidR="0063746B" w:rsidRPr="00803FE7" w:rsidRDefault="0063746B" w:rsidP="00A74F1F">
            <w:pPr>
              <w:jc w:val="both"/>
              <w:rPr>
                <w:b/>
                <w:sz w:val="22"/>
                <w:szCs w:val="22"/>
              </w:rPr>
            </w:pPr>
          </w:p>
          <w:p w14:paraId="59780291" w14:textId="77777777" w:rsidR="0063746B" w:rsidRPr="00803FE7" w:rsidRDefault="0063746B" w:rsidP="00A74F1F">
            <w:pPr>
              <w:jc w:val="both"/>
              <w:rPr>
                <w:b/>
                <w:sz w:val="22"/>
                <w:szCs w:val="22"/>
              </w:rPr>
            </w:pPr>
          </w:p>
          <w:p w14:paraId="6C075B66" w14:textId="77777777" w:rsidR="0063746B" w:rsidRPr="00803FE7" w:rsidRDefault="0063746B" w:rsidP="00A74F1F">
            <w:pPr>
              <w:jc w:val="both"/>
              <w:rPr>
                <w:b/>
                <w:sz w:val="22"/>
                <w:szCs w:val="22"/>
              </w:rPr>
            </w:pPr>
          </w:p>
          <w:p w14:paraId="714A5961" w14:textId="77777777" w:rsidR="0063746B" w:rsidRPr="00803FE7" w:rsidRDefault="0063746B" w:rsidP="00A74F1F">
            <w:pPr>
              <w:jc w:val="both"/>
              <w:rPr>
                <w:b/>
                <w:sz w:val="22"/>
                <w:szCs w:val="22"/>
              </w:rPr>
            </w:pPr>
          </w:p>
          <w:p w14:paraId="4C53CBDC" w14:textId="77777777" w:rsidR="0063746B" w:rsidRPr="00803FE7" w:rsidRDefault="0063746B" w:rsidP="00A74F1F">
            <w:pPr>
              <w:jc w:val="both"/>
              <w:rPr>
                <w:b/>
                <w:sz w:val="22"/>
                <w:szCs w:val="22"/>
              </w:rPr>
            </w:pPr>
          </w:p>
          <w:p w14:paraId="45C086DF" w14:textId="77777777" w:rsidR="0063746B" w:rsidRPr="00803FE7" w:rsidRDefault="0063746B" w:rsidP="00A74F1F">
            <w:pPr>
              <w:jc w:val="both"/>
              <w:rPr>
                <w:b/>
                <w:sz w:val="22"/>
                <w:szCs w:val="22"/>
              </w:rPr>
            </w:pPr>
          </w:p>
          <w:p w14:paraId="0602EB96" w14:textId="77777777" w:rsidR="0063746B" w:rsidRPr="00803FE7" w:rsidRDefault="0063746B" w:rsidP="00A74F1F">
            <w:pPr>
              <w:jc w:val="both"/>
              <w:rPr>
                <w:b/>
                <w:sz w:val="22"/>
                <w:szCs w:val="22"/>
              </w:rPr>
            </w:pPr>
          </w:p>
          <w:p w14:paraId="3914936A" w14:textId="77777777" w:rsidR="0063746B" w:rsidRPr="00803FE7" w:rsidRDefault="0063746B" w:rsidP="00A74F1F">
            <w:pPr>
              <w:jc w:val="both"/>
              <w:rPr>
                <w:b/>
                <w:sz w:val="22"/>
                <w:szCs w:val="22"/>
              </w:rPr>
            </w:pPr>
          </w:p>
          <w:p w14:paraId="65680CA4" w14:textId="77777777" w:rsidR="0063746B" w:rsidRPr="00803FE7" w:rsidRDefault="0063746B" w:rsidP="00A74F1F">
            <w:pPr>
              <w:jc w:val="both"/>
              <w:rPr>
                <w:b/>
                <w:sz w:val="22"/>
                <w:szCs w:val="22"/>
              </w:rPr>
            </w:pPr>
          </w:p>
          <w:p w14:paraId="63B9E630" w14:textId="77777777" w:rsidR="0063746B" w:rsidRPr="00803FE7" w:rsidRDefault="0063746B" w:rsidP="00A74F1F">
            <w:pPr>
              <w:jc w:val="both"/>
              <w:rPr>
                <w:b/>
                <w:sz w:val="22"/>
                <w:szCs w:val="22"/>
              </w:rPr>
            </w:pPr>
          </w:p>
          <w:p w14:paraId="6DC0ADE1" w14:textId="77777777" w:rsidR="0063746B" w:rsidRPr="00803FE7" w:rsidRDefault="0063746B" w:rsidP="00A74F1F">
            <w:pPr>
              <w:jc w:val="both"/>
              <w:rPr>
                <w:b/>
                <w:sz w:val="22"/>
                <w:szCs w:val="22"/>
              </w:rPr>
            </w:pPr>
          </w:p>
          <w:p w14:paraId="13DB86E7" w14:textId="77777777" w:rsidR="0063746B" w:rsidRPr="00803FE7" w:rsidRDefault="0063746B" w:rsidP="00A74F1F">
            <w:pPr>
              <w:jc w:val="both"/>
              <w:rPr>
                <w:b/>
                <w:sz w:val="22"/>
                <w:szCs w:val="22"/>
              </w:rPr>
            </w:pPr>
          </w:p>
          <w:p w14:paraId="67D310A0" w14:textId="77777777" w:rsidR="0063746B" w:rsidRPr="00803FE7" w:rsidRDefault="0063746B" w:rsidP="00A74F1F">
            <w:pPr>
              <w:jc w:val="both"/>
              <w:rPr>
                <w:b/>
                <w:sz w:val="22"/>
                <w:szCs w:val="22"/>
              </w:rPr>
            </w:pPr>
          </w:p>
          <w:p w14:paraId="2731B99F" w14:textId="77777777" w:rsidR="0063746B" w:rsidRPr="00803FE7" w:rsidRDefault="0063746B" w:rsidP="00A74F1F">
            <w:pPr>
              <w:jc w:val="both"/>
              <w:rPr>
                <w:b/>
                <w:sz w:val="22"/>
                <w:szCs w:val="22"/>
              </w:rPr>
            </w:pPr>
          </w:p>
          <w:p w14:paraId="39AAC707" w14:textId="77777777" w:rsidR="0063746B" w:rsidRPr="00803FE7" w:rsidRDefault="0063746B" w:rsidP="00A74F1F">
            <w:pPr>
              <w:jc w:val="both"/>
              <w:rPr>
                <w:b/>
                <w:sz w:val="22"/>
                <w:szCs w:val="22"/>
              </w:rPr>
            </w:pPr>
          </w:p>
          <w:p w14:paraId="67A22F35" w14:textId="77777777" w:rsidR="0063746B" w:rsidRPr="00803FE7" w:rsidRDefault="0063746B" w:rsidP="00A74F1F">
            <w:pPr>
              <w:jc w:val="both"/>
              <w:rPr>
                <w:b/>
                <w:sz w:val="22"/>
                <w:szCs w:val="22"/>
              </w:rPr>
            </w:pPr>
          </w:p>
          <w:p w14:paraId="53F9F206" w14:textId="77777777" w:rsidR="0063746B" w:rsidRPr="00803FE7" w:rsidRDefault="0063746B" w:rsidP="00A74F1F">
            <w:pPr>
              <w:jc w:val="both"/>
              <w:rPr>
                <w:b/>
                <w:sz w:val="22"/>
                <w:szCs w:val="22"/>
              </w:rPr>
            </w:pPr>
          </w:p>
          <w:p w14:paraId="36C6ADFE" w14:textId="77777777" w:rsidR="0063746B" w:rsidRPr="00803FE7" w:rsidRDefault="0063746B" w:rsidP="00A74F1F">
            <w:pPr>
              <w:jc w:val="both"/>
              <w:rPr>
                <w:b/>
                <w:sz w:val="22"/>
                <w:szCs w:val="22"/>
              </w:rPr>
            </w:pPr>
          </w:p>
          <w:p w14:paraId="7F0DACA1" w14:textId="77777777" w:rsidR="0063746B" w:rsidRPr="00803FE7" w:rsidRDefault="0063746B" w:rsidP="00A74F1F">
            <w:pPr>
              <w:jc w:val="both"/>
              <w:rPr>
                <w:b/>
                <w:sz w:val="22"/>
                <w:szCs w:val="22"/>
              </w:rPr>
            </w:pPr>
            <w:r w:rsidRPr="00803FE7">
              <w:rPr>
                <w:b/>
                <w:sz w:val="22"/>
                <w:szCs w:val="22"/>
              </w:rPr>
              <w:t>от Поставщика:</w:t>
            </w:r>
          </w:p>
          <w:p w14:paraId="4AA4A801" w14:textId="77777777" w:rsidR="0063746B" w:rsidRPr="00803FE7" w:rsidRDefault="0063746B" w:rsidP="00A74F1F">
            <w:pPr>
              <w:jc w:val="both"/>
              <w:rPr>
                <w:b/>
                <w:sz w:val="22"/>
                <w:szCs w:val="22"/>
              </w:rPr>
            </w:pPr>
          </w:p>
          <w:p w14:paraId="29CE1099" w14:textId="77777777" w:rsidR="0063746B" w:rsidRPr="00803FE7" w:rsidRDefault="0063746B" w:rsidP="00A74F1F">
            <w:pPr>
              <w:jc w:val="both"/>
              <w:rPr>
                <w:sz w:val="22"/>
                <w:szCs w:val="22"/>
              </w:rPr>
            </w:pPr>
            <w:r w:rsidRPr="00803FE7">
              <w:rPr>
                <w:sz w:val="22"/>
                <w:szCs w:val="22"/>
              </w:rPr>
              <w:t xml:space="preserve">________________/_______________/            </w:t>
            </w:r>
          </w:p>
          <w:p w14:paraId="59155451" w14:textId="77777777" w:rsidR="0063746B" w:rsidRDefault="0063746B" w:rsidP="00A74F1F">
            <w:pPr>
              <w:jc w:val="both"/>
              <w:rPr>
                <w:sz w:val="22"/>
                <w:szCs w:val="22"/>
              </w:rPr>
            </w:pPr>
            <w:r w:rsidRPr="00803FE7">
              <w:rPr>
                <w:sz w:val="22"/>
                <w:szCs w:val="22"/>
              </w:rPr>
              <w:t xml:space="preserve">             М.П.</w:t>
            </w:r>
          </w:p>
          <w:p w14:paraId="615F7614" w14:textId="4F465AC7" w:rsidR="0024175F" w:rsidRPr="00803FE7" w:rsidRDefault="0024175F" w:rsidP="00A74F1F">
            <w:pPr>
              <w:jc w:val="both"/>
              <w:rPr>
                <w:sz w:val="22"/>
                <w:szCs w:val="22"/>
              </w:rPr>
            </w:pPr>
          </w:p>
        </w:tc>
      </w:tr>
    </w:tbl>
    <w:p w14:paraId="37135A53" w14:textId="77777777" w:rsidR="0024175F" w:rsidRDefault="0024175F">
      <w:pPr>
        <w:spacing w:after="160" w:line="360" w:lineRule="exact"/>
        <w:ind w:firstLine="709"/>
        <w:jc w:val="center"/>
        <w:rPr>
          <w:sz w:val="22"/>
          <w:szCs w:val="22"/>
        </w:rPr>
      </w:pPr>
      <w:r>
        <w:rPr>
          <w:sz w:val="22"/>
          <w:szCs w:val="22"/>
        </w:rPr>
        <w:br w:type="page"/>
      </w:r>
    </w:p>
    <w:p w14:paraId="5168737F" w14:textId="092A4E88"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555" w:type="pct"/>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790"/>
        <w:gridCol w:w="3371"/>
        <w:gridCol w:w="599"/>
        <w:gridCol w:w="708"/>
        <w:gridCol w:w="850"/>
        <w:gridCol w:w="1419"/>
        <w:gridCol w:w="1699"/>
      </w:tblGrid>
      <w:tr w:rsidR="0024175F" w:rsidRPr="00722DA0" w14:paraId="69F3D8D7" w14:textId="77777777" w:rsidTr="0024175F">
        <w:trPr>
          <w:trHeight w:val="765"/>
        </w:trPr>
        <w:tc>
          <w:tcPr>
            <w:tcW w:w="226" w:type="pct"/>
            <w:vAlign w:val="center"/>
            <w:hideMark/>
          </w:tcPr>
          <w:p w14:paraId="2A8047ED" w14:textId="77777777" w:rsidR="0024175F" w:rsidRPr="00722DA0" w:rsidRDefault="0024175F" w:rsidP="00400F5D">
            <w:pPr>
              <w:rPr>
                <w:b/>
                <w:bCs/>
                <w:color w:val="000000"/>
              </w:rPr>
            </w:pPr>
            <w:r w:rsidRPr="00722DA0">
              <w:rPr>
                <w:b/>
                <w:bCs/>
                <w:color w:val="000000"/>
                <w:sz w:val="22"/>
                <w:szCs w:val="22"/>
              </w:rPr>
              <w:t> №</w:t>
            </w:r>
          </w:p>
        </w:tc>
        <w:tc>
          <w:tcPr>
            <w:tcW w:w="819" w:type="pct"/>
            <w:vAlign w:val="center"/>
            <w:hideMark/>
          </w:tcPr>
          <w:p w14:paraId="16540CB2" w14:textId="77777777" w:rsidR="0024175F" w:rsidRPr="00722DA0" w:rsidRDefault="0024175F" w:rsidP="00400F5D">
            <w:pPr>
              <w:rPr>
                <w:b/>
                <w:bCs/>
                <w:color w:val="000000"/>
              </w:rPr>
            </w:pPr>
            <w:r w:rsidRPr="00722DA0">
              <w:rPr>
                <w:b/>
                <w:bCs/>
                <w:color w:val="000000"/>
                <w:sz w:val="22"/>
                <w:szCs w:val="22"/>
              </w:rPr>
              <w:t>Наименование</w:t>
            </w:r>
          </w:p>
        </w:tc>
        <w:tc>
          <w:tcPr>
            <w:tcW w:w="1542" w:type="pct"/>
            <w:vAlign w:val="center"/>
            <w:hideMark/>
          </w:tcPr>
          <w:p w14:paraId="3177B89F" w14:textId="77777777" w:rsidR="0024175F" w:rsidRPr="00722DA0" w:rsidRDefault="0024175F" w:rsidP="00400F5D">
            <w:pPr>
              <w:rPr>
                <w:b/>
                <w:bCs/>
                <w:color w:val="000000"/>
              </w:rPr>
            </w:pPr>
            <w:r w:rsidRPr="00722DA0">
              <w:rPr>
                <w:b/>
                <w:bCs/>
                <w:color w:val="000000"/>
                <w:sz w:val="22"/>
                <w:szCs w:val="22"/>
              </w:rPr>
              <w:t>Характеристика</w:t>
            </w:r>
          </w:p>
        </w:tc>
        <w:tc>
          <w:tcPr>
            <w:tcW w:w="274" w:type="pct"/>
            <w:vAlign w:val="center"/>
            <w:hideMark/>
          </w:tcPr>
          <w:p w14:paraId="66AC6847" w14:textId="77777777" w:rsidR="0024175F" w:rsidRPr="00722DA0" w:rsidRDefault="0024175F" w:rsidP="00400F5D">
            <w:pPr>
              <w:rPr>
                <w:b/>
                <w:bCs/>
                <w:color w:val="000000"/>
              </w:rPr>
            </w:pPr>
            <w:r w:rsidRPr="00722DA0">
              <w:rPr>
                <w:b/>
                <w:bCs/>
                <w:color w:val="000000"/>
                <w:sz w:val="22"/>
                <w:szCs w:val="22"/>
              </w:rPr>
              <w:t>Ед.изм</w:t>
            </w:r>
          </w:p>
        </w:tc>
        <w:tc>
          <w:tcPr>
            <w:tcW w:w="324" w:type="pct"/>
            <w:vAlign w:val="center"/>
            <w:hideMark/>
          </w:tcPr>
          <w:p w14:paraId="7F294EC5" w14:textId="77777777" w:rsidR="0024175F" w:rsidRPr="00722DA0" w:rsidRDefault="0024175F" w:rsidP="00400F5D">
            <w:pPr>
              <w:rPr>
                <w:b/>
                <w:bCs/>
                <w:color w:val="000000"/>
              </w:rPr>
            </w:pPr>
            <w:r w:rsidRPr="00722DA0">
              <w:rPr>
                <w:b/>
                <w:bCs/>
                <w:color w:val="000000"/>
                <w:sz w:val="22"/>
                <w:szCs w:val="22"/>
              </w:rPr>
              <w:t>Кол-во </w:t>
            </w:r>
          </w:p>
        </w:tc>
        <w:tc>
          <w:tcPr>
            <w:tcW w:w="389" w:type="pct"/>
            <w:vAlign w:val="center"/>
            <w:hideMark/>
          </w:tcPr>
          <w:p w14:paraId="6EBFD9BE" w14:textId="77777777" w:rsidR="0024175F" w:rsidRPr="00722DA0" w:rsidRDefault="0024175F" w:rsidP="00400F5D">
            <w:pPr>
              <w:rPr>
                <w:b/>
                <w:bCs/>
                <w:color w:val="000000"/>
              </w:rPr>
            </w:pPr>
            <w:r w:rsidRPr="00722DA0">
              <w:rPr>
                <w:b/>
                <w:bCs/>
                <w:color w:val="000000"/>
                <w:sz w:val="22"/>
                <w:szCs w:val="22"/>
              </w:rPr>
              <w:t>Цена за ед. без НДС</w:t>
            </w:r>
          </w:p>
        </w:tc>
        <w:tc>
          <w:tcPr>
            <w:tcW w:w="649" w:type="pct"/>
            <w:vAlign w:val="center"/>
            <w:hideMark/>
          </w:tcPr>
          <w:p w14:paraId="511149BB" w14:textId="77777777" w:rsidR="0024175F" w:rsidRPr="00722DA0" w:rsidRDefault="0024175F" w:rsidP="00400F5D">
            <w:pPr>
              <w:rPr>
                <w:b/>
                <w:bCs/>
                <w:color w:val="000000"/>
              </w:rPr>
            </w:pPr>
            <w:r w:rsidRPr="00722DA0">
              <w:rPr>
                <w:b/>
                <w:bCs/>
                <w:color w:val="000000"/>
                <w:sz w:val="22"/>
                <w:szCs w:val="22"/>
              </w:rPr>
              <w:t>Сумма в рублях без НДС</w:t>
            </w:r>
          </w:p>
        </w:tc>
        <w:tc>
          <w:tcPr>
            <w:tcW w:w="777" w:type="pct"/>
            <w:vAlign w:val="center"/>
            <w:hideMark/>
          </w:tcPr>
          <w:p w14:paraId="1F466094" w14:textId="77777777" w:rsidR="0024175F" w:rsidRPr="00722DA0" w:rsidRDefault="0024175F" w:rsidP="00400F5D">
            <w:pPr>
              <w:rPr>
                <w:b/>
                <w:bCs/>
                <w:color w:val="000000"/>
              </w:rPr>
            </w:pPr>
            <w:r w:rsidRPr="00722DA0">
              <w:rPr>
                <w:b/>
                <w:bCs/>
                <w:color w:val="000000"/>
                <w:sz w:val="22"/>
                <w:szCs w:val="22"/>
              </w:rPr>
              <w:t>Сумма в рублях с НДС</w:t>
            </w:r>
          </w:p>
        </w:tc>
      </w:tr>
      <w:tr w:rsidR="0024175F" w:rsidRPr="00722DA0" w14:paraId="03AAC393" w14:textId="77777777" w:rsidTr="0024175F">
        <w:trPr>
          <w:trHeight w:val="890"/>
        </w:trPr>
        <w:tc>
          <w:tcPr>
            <w:tcW w:w="226" w:type="pct"/>
            <w:vAlign w:val="center"/>
          </w:tcPr>
          <w:p w14:paraId="4AD2B075" w14:textId="77777777" w:rsidR="0024175F" w:rsidRPr="00722DA0" w:rsidRDefault="0024175F" w:rsidP="00400F5D">
            <w:pPr>
              <w:rPr>
                <w:color w:val="000000"/>
              </w:rPr>
            </w:pPr>
          </w:p>
        </w:tc>
        <w:tc>
          <w:tcPr>
            <w:tcW w:w="819" w:type="pct"/>
            <w:vAlign w:val="bottom"/>
          </w:tcPr>
          <w:p w14:paraId="0FC8581E" w14:textId="77777777" w:rsidR="0024175F" w:rsidRPr="00722DA0" w:rsidRDefault="0024175F" w:rsidP="00400F5D">
            <w:pPr>
              <w:rPr>
                <w:color w:val="000000"/>
              </w:rPr>
            </w:pPr>
          </w:p>
        </w:tc>
        <w:tc>
          <w:tcPr>
            <w:tcW w:w="1542" w:type="pct"/>
            <w:vAlign w:val="bottom"/>
          </w:tcPr>
          <w:p w14:paraId="13E921AF" w14:textId="77777777" w:rsidR="0024175F" w:rsidRPr="00722DA0" w:rsidRDefault="0024175F" w:rsidP="00400F5D">
            <w:pPr>
              <w:rPr>
                <w:color w:val="000000"/>
              </w:rPr>
            </w:pPr>
          </w:p>
        </w:tc>
        <w:tc>
          <w:tcPr>
            <w:tcW w:w="274" w:type="pct"/>
            <w:shd w:val="clear" w:color="auto" w:fill="FFFFFF"/>
            <w:vAlign w:val="center"/>
          </w:tcPr>
          <w:p w14:paraId="21E7B6EF" w14:textId="77777777" w:rsidR="0024175F" w:rsidRPr="00722DA0" w:rsidRDefault="0024175F" w:rsidP="00400F5D"/>
        </w:tc>
        <w:tc>
          <w:tcPr>
            <w:tcW w:w="324" w:type="pct"/>
            <w:shd w:val="clear" w:color="auto" w:fill="FFFFFF"/>
            <w:vAlign w:val="center"/>
          </w:tcPr>
          <w:p w14:paraId="5161B807" w14:textId="77777777" w:rsidR="0024175F" w:rsidRPr="00722DA0" w:rsidRDefault="0024175F" w:rsidP="00400F5D"/>
        </w:tc>
        <w:tc>
          <w:tcPr>
            <w:tcW w:w="389" w:type="pct"/>
            <w:shd w:val="clear" w:color="auto" w:fill="FFFFFF"/>
            <w:vAlign w:val="center"/>
          </w:tcPr>
          <w:p w14:paraId="2CDDD024" w14:textId="77777777" w:rsidR="0024175F" w:rsidRPr="00722DA0" w:rsidRDefault="0024175F" w:rsidP="00400F5D">
            <w:pPr>
              <w:rPr>
                <w:color w:val="000000"/>
              </w:rPr>
            </w:pPr>
          </w:p>
        </w:tc>
        <w:tc>
          <w:tcPr>
            <w:tcW w:w="649" w:type="pct"/>
            <w:vAlign w:val="center"/>
          </w:tcPr>
          <w:p w14:paraId="5486C89F" w14:textId="77777777" w:rsidR="0024175F" w:rsidRPr="00722DA0" w:rsidRDefault="0024175F" w:rsidP="00400F5D">
            <w:pPr>
              <w:rPr>
                <w:color w:val="000000"/>
              </w:rPr>
            </w:pPr>
          </w:p>
        </w:tc>
        <w:tc>
          <w:tcPr>
            <w:tcW w:w="777" w:type="pct"/>
            <w:vAlign w:val="center"/>
          </w:tcPr>
          <w:p w14:paraId="51CB69E8" w14:textId="77777777" w:rsidR="0024175F" w:rsidRPr="00722DA0" w:rsidRDefault="0024175F" w:rsidP="00400F5D">
            <w:pPr>
              <w:rPr>
                <w:color w:val="000000"/>
              </w:rPr>
            </w:pPr>
          </w:p>
        </w:tc>
      </w:tr>
      <w:tr w:rsidR="0024175F" w:rsidRPr="00722DA0" w14:paraId="637FD596" w14:textId="77777777" w:rsidTr="0024175F">
        <w:trPr>
          <w:trHeight w:val="705"/>
        </w:trPr>
        <w:tc>
          <w:tcPr>
            <w:tcW w:w="226" w:type="pct"/>
            <w:vAlign w:val="center"/>
          </w:tcPr>
          <w:p w14:paraId="491D8D28" w14:textId="77777777" w:rsidR="0024175F" w:rsidRPr="00722DA0" w:rsidRDefault="0024175F" w:rsidP="00400F5D">
            <w:pPr>
              <w:rPr>
                <w:color w:val="000000"/>
              </w:rPr>
            </w:pPr>
          </w:p>
        </w:tc>
        <w:tc>
          <w:tcPr>
            <w:tcW w:w="819" w:type="pct"/>
            <w:vAlign w:val="bottom"/>
            <w:hideMark/>
          </w:tcPr>
          <w:p w14:paraId="0DBD1E90" w14:textId="77777777" w:rsidR="0024175F" w:rsidRPr="00722DA0" w:rsidRDefault="0024175F" w:rsidP="00400F5D">
            <w:pPr>
              <w:rPr>
                <w:color w:val="000000"/>
              </w:rPr>
            </w:pPr>
            <w:r w:rsidRPr="00722DA0">
              <w:rPr>
                <w:color w:val="000000"/>
                <w:sz w:val="22"/>
                <w:szCs w:val="22"/>
              </w:rPr>
              <w:t>Итого:</w:t>
            </w:r>
          </w:p>
        </w:tc>
        <w:tc>
          <w:tcPr>
            <w:tcW w:w="1542" w:type="pct"/>
            <w:vAlign w:val="bottom"/>
          </w:tcPr>
          <w:p w14:paraId="2B4A246C" w14:textId="77777777" w:rsidR="0024175F" w:rsidRPr="00722DA0" w:rsidRDefault="0024175F" w:rsidP="00400F5D">
            <w:pPr>
              <w:rPr>
                <w:color w:val="000000"/>
              </w:rPr>
            </w:pPr>
          </w:p>
        </w:tc>
        <w:tc>
          <w:tcPr>
            <w:tcW w:w="274" w:type="pct"/>
            <w:shd w:val="clear" w:color="auto" w:fill="FFFFFF"/>
            <w:vAlign w:val="center"/>
          </w:tcPr>
          <w:p w14:paraId="5A34EE24" w14:textId="77777777" w:rsidR="0024175F" w:rsidRPr="00722DA0" w:rsidRDefault="0024175F" w:rsidP="00400F5D"/>
        </w:tc>
        <w:tc>
          <w:tcPr>
            <w:tcW w:w="324" w:type="pct"/>
            <w:shd w:val="clear" w:color="auto" w:fill="FFFFFF"/>
            <w:vAlign w:val="center"/>
          </w:tcPr>
          <w:p w14:paraId="3BA0C733" w14:textId="77777777" w:rsidR="0024175F" w:rsidRPr="00722DA0" w:rsidRDefault="0024175F" w:rsidP="00400F5D"/>
        </w:tc>
        <w:tc>
          <w:tcPr>
            <w:tcW w:w="389" w:type="pct"/>
            <w:shd w:val="clear" w:color="auto" w:fill="FFFFFF"/>
            <w:vAlign w:val="center"/>
          </w:tcPr>
          <w:p w14:paraId="2206CD7D" w14:textId="77777777" w:rsidR="0024175F" w:rsidRPr="00722DA0" w:rsidRDefault="0024175F" w:rsidP="00400F5D">
            <w:pPr>
              <w:rPr>
                <w:color w:val="000000"/>
              </w:rPr>
            </w:pPr>
          </w:p>
        </w:tc>
        <w:tc>
          <w:tcPr>
            <w:tcW w:w="649" w:type="pct"/>
            <w:vAlign w:val="center"/>
          </w:tcPr>
          <w:p w14:paraId="7A0605B4" w14:textId="77777777" w:rsidR="0024175F" w:rsidRPr="00722DA0" w:rsidRDefault="0024175F" w:rsidP="00400F5D">
            <w:pPr>
              <w:rPr>
                <w:color w:val="000000"/>
              </w:rPr>
            </w:pPr>
          </w:p>
        </w:tc>
        <w:tc>
          <w:tcPr>
            <w:tcW w:w="777" w:type="pct"/>
            <w:vAlign w:val="center"/>
          </w:tcPr>
          <w:p w14:paraId="5415CDAA" w14:textId="77777777" w:rsidR="0024175F" w:rsidRPr="00722DA0" w:rsidRDefault="0024175F" w:rsidP="00400F5D">
            <w:pPr>
              <w:rPr>
                <w:color w:val="000000"/>
              </w:rPr>
            </w:pPr>
          </w:p>
        </w:tc>
      </w:tr>
    </w:tbl>
    <w:p w14:paraId="09ACD669" w14:textId="77777777" w:rsidR="0024175F" w:rsidRDefault="0024175F" w:rsidP="0024175F">
      <w:pPr>
        <w:jc w:val="both"/>
        <w:rPr>
          <w:sz w:val="22"/>
          <w:szCs w:val="22"/>
        </w:rPr>
      </w:pPr>
    </w:p>
    <w:p w14:paraId="0C7F1D97" w14:textId="77777777" w:rsidR="0024175F" w:rsidRDefault="0024175F" w:rsidP="0024175F">
      <w:pPr>
        <w:jc w:val="both"/>
        <w:rPr>
          <w:b/>
          <w:bCs/>
          <w:sz w:val="22"/>
          <w:szCs w:val="22"/>
        </w:rPr>
      </w:pPr>
      <w:r w:rsidRPr="0024175F">
        <w:rPr>
          <w:b/>
          <w:bCs/>
          <w:color w:val="000000"/>
          <w:sz w:val="22"/>
          <w:szCs w:val="22"/>
        </w:rPr>
        <w:t>Общая стоимость Товара, по настоящей Спецификации без учета НДС составляет:                                                                                                                                                                                                                                                                                           _______________________</w:t>
      </w:r>
      <w:r w:rsidRPr="0024175F">
        <w:rPr>
          <w:b/>
          <w:bCs/>
          <w:sz w:val="22"/>
          <w:szCs w:val="22"/>
        </w:rPr>
        <w:t xml:space="preserve">(_______________________ ) руб. 00 копеек, </w:t>
      </w:r>
    </w:p>
    <w:p w14:paraId="6CD393FC" w14:textId="46AA40A7" w:rsidR="0024175F" w:rsidRPr="0024175F" w:rsidRDefault="0024175F" w:rsidP="0024175F">
      <w:pPr>
        <w:jc w:val="both"/>
        <w:rPr>
          <w:b/>
          <w:bCs/>
          <w:color w:val="000000"/>
          <w:sz w:val="22"/>
          <w:szCs w:val="22"/>
        </w:rPr>
      </w:pPr>
      <w:r w:rsidRPr="0024175F">
        <w:rPr>
          <w:b/>
          <w:bCs/>
          <w:sz w:val="22"/>
          <w:szCs w:val="22"/>
        </w:rPr>
        <w:t>в том числе НДС 20 %______________(</w:t>
      </w:r>
      <w:r w:rsidRPr="0024175F">
        <w:rPr>
          <w:b/>
          <w:bCs/>
          <w:sz w:val="22"/>
          <w:szCs w:val="22"/>
          <w:u w:val="single"/>
        </w:rPr>
        <w:t xml:space="preserve">                               </w:t>
      </w:r>
      <w:r w:rsidRPr="0024175F">
        <w:rPr>
          <w:b/>
          <w:bCs/>
          <w:sz w:val="22"/>
          <w:szCs w:val="22"/>
        </w:rPr>
        <w:t>).</w:t>
      </w: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A908E90" w14:textId="1DE4F2BC" w:rsidR="00400F5D" w:rsidRPr="00722DA0" w:rsidRDefault="00400F5D" w:rsidP="00400F5D">
      <w:pPr>
        <w:spacing w:after="160" w:line="259" w:lineRule="auto"/>
        <w:rPr>
          <w:sz w:val="22"/>
          <w:szCs w:val="22"/>
        </w:rPr>
      </w:pP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426E4401"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153A77">
        <w:rPr>
          <w:b w:val="0"/>
          <w:bCs w:val="0"/>
          <w:i w:val="0"/>
        </w:rPr>
        <w:t>10790</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4AAD1D45"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153A77">
        <w:rPr>
          <w:b/>
          <w:bCs/>
          <w:i/>
        </w:rPr>
        <w:t>10790</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24175F">
        <w:rPr>
          <w:b/>
          <w:szCs w:val="28"/>
          <w:u w:val="single"/>
        </w:rPr>
        <w:t>грузового автомобиля</w:t>
      </w:r>
      <w:r w:rsidR="001E135C" w:rsidRPr="0082091D">
        <w:rPr>
          <w:b/>
          <w:szCs w:val="28"/>
          <w:u w:val="single"/>
        </w:rPr>
        <w:t>.</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6B1432F8" w14:textId="77777777"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14:paraId="00F43F78" w14:textId="77777777"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35339D4F" w14:textId="77777777"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1826BAD1" w14:textId="77777777"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0D99E1C" w14:textId="77777777"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14:paraId="57936084" w14:textId="77777777"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lastRenderedPageBreak/>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sidR="00451262">
              <w:rPr>
                <w:sz w:val="28"/>
                <w:szCs w:val="20"/>
              </w:rPr>
              <w:instrText xml:space="preserve"> FORMCHECKBOX </w:instrText>
            </w:r>
            <w:r w:rsidR="00842709">
              <w:rPr>
                <w:sz w:val="28"/>
                <w:szCs w:val="20"/>
              </w:rPr>
            </w:r>
            <w:r w:rsidR="00842709">
              <w:rPr>
                <w:sz w:val="28"/>
                <w:szCs w:val="20"/>
              </w:rPr>
              <w:fldChar w:fldCharType="separate"/>
            </w:r>
            <w:r>
              <w:rPr>
                <w:sz w:val="28"/>
                <w:szCs w:val="20"/>
              </w:rPr>
              <w:fldChar w:fldCharType="end"/>
            </w:r>
            <w:bookmarkEnd w:id="3"/>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sidR="00451262">
              <w:rPr>
                <w:sz w:val="28"/>
                <w:szCs w:val="20"/>
              </w:rPr>
              <w:instrText xml:space="preserve"> FORMCHECKBOX </w:instrText>
            </w:r>
            <w:r w:rsidR="00842709">
              <w:rPr>
                <w:sz w:val="28"/>
                <w:szCs w:val="20"/>
              </w:rPr>
            </w:r>
            <w:r w:rsidR="00842709">
              <w:rPr>
                <w:sz w:val="28"/>
                <w:szCs w:val="20"/>
              </w:rPr>
              <w:fldChar w:fldCharType="separate"/>
            </w:r>
            <w:r>
              <w:rPr>
                <w:sz w:val="28"/>
                <w:szCs w:val="20"/>
              </w:rPr>
              <w:fldChar w:fldCharType="end"/>
            </w:r>
            <w:bookmarkEnd w:id="4"/>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w:t>
            </w:r>
            <w:r>
              <w:rPr>
                <w:sz w:val="28"/>
                <w:szCs w:val="20"/>
              </w:rPr>
              <w:lastRenderedPageBreak/>
              <w:t>(выбрать один из 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5" w:name="Флажок1"/>
            <w:r w:rsidR="00451262">
              <w:instrText xml:space="preserve"> FORMCHECKBOX </w:instrText>
            </w:r>
            <w:r w:rsidR="00842709">
              <w:fldChar w:fldCharType="separate"/>
            </w:r>
            <w:r>
              <w:fldChar w:fldCharType="end"/>
            </w:r>
            <w:bookmarkEnd w:id="5"/>
            <w:r w:rsidR="00451262">
              <w:t xml:space="preserve"> Микропредприятие</w:t>
            </w:r>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6" w:name="Флажок2"/>
            <w:r w:rsidR="00451262">
              <w:instrText xml:space="preserve"> FORMCHECKBOX </w:instrText>
            </w:r>
            <w:r w:rsidR="00842709">
              <w:fldChar w:fldCharType="separate"/>
            </w:r>
            <w:r>
              <w:fldChar w:fldCharType="end"/>
            </w:r>
            <w:bookmarkEnd w:id="6"/>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7" w:name="Флажок3"/>
            <w:r w:rsidR="00451262">
              <w:instrText xml:space="preserve"> FORMCHECKBOX </w:instrText>
            </w:r>
            <w:r w:rsidR="00842709">
              <w:fldChar w:fldCharType="separate"/>
            </w:r>
            <w:r>
              <w:fldChar w:fldCharType="end"/>
            </w:r>
            <w:bookmarkEnd w:id="7"/>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8" w:name="Флажок4"/>
            <w:r w:rsidR="00451262">
              <w:instrText xml:space="preserve"> FORMCHECKBOX </w:instrText>
            </w:r>
            <w:r w:rsidR="00842709">
              <w:fldChar w:fldCharType="separate"/>
            </w:r>
            <w:r>
              <w:fldChar w:fldCharType="end"/>
            </w:r>
            <w:bookmarkEnd w:id="8"/>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lastRenderedPageBreak/>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r w:rsidRPr="00D4715C">
              <w:rPr>
                <w:b/>
              </w:rPr>
              <w:t>Ед.изм.</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1"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AC7FC7" w:rsidRPr="00C61B90" w14:paraId="382434DF" w14:textId="77777777" w:rsidTr="00AC7FC7">
        <w:tc>
          <w:tcPr>
            <w:tcW w:w="1606" w:type="dxa"/>
          </w:tcPr>
          <w:p w14:paraId="1300473D" w14:textId="77777777" w:rsidR="00AC7FC7" w:rsidRPr="00C61B90" w:rsidRDefault="00AC7FC7" w:rsidP="00AC7FC7">
            <w:r w:rsidRPr="00D4715C">
              <w:rPr>
                <w:sz w:val="22"/>
                <w:szCs w:val="22"/>
              </w:rPr>
              <w:t>2.2</w:t>
            </w:r>
          </w:p>
        </w:tc>
        <w:tc>
          <w:tcPr>
            <w:tcW w:w="3774" w:type="dxa"/>
          </w:tcPr>
          <w:p w14:paraId="0CB9A171" w14:textId="77777777" w:rsidR="00AC7FC7" w:rsidRPr="00C61B90" w:rsidRDefault="00AC7FC7" w:rsidP="00AC7FC7">
            <w:r w:rsidRPr="00D4715C">
              <w:rPr>
                <w:sz w:val="28"/>
                <w:szCs w:val="28"/>
              </w:rPr>
              <w:t>Порядок, место, дата начала и окончания срока подачи заявок, вскрытие заявок</w:t>
            </w:r>
          </w:p>
        </w:tc>
        <w:tc>
          <w:tcPr>
            <w:tcW w:w="9180" w:type="dxa"/>
          </w:tcPr>
          <w:p w14:paraId="40E5B5C0" w14:textId="67C25B43" w:rsidR="00AC7FC7" w:rsidRPr="003962AA" w:rsidRDefault="00AC7FC7" w:rsidP="00AC7FC7">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2"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sidR="000436F5">
              <w:rPr>
                <w:b/>
                <w:bCs/>
                <w:sz w:val="28"/>
                <w:szCs w:val="28"/>
              </w:rPr>
              <w:t>31</w:t>
            </w:r>
            <w:r w:rsidR="00B2669A">
              <w:rPr>
                <w:b/>
                <w:bCs/>
                <w:sz w:val="28"/>
                <w:szCs w:val="28"/>
              </w:rPr>
              <w:t>.10</w:t>
            </w:r>
            <w:r w:rsidRPr="003962AA">
              <w:rPr>
                <w:b/>
                <w:bCs/>
                <w:sz w:val="28"/>
                <w:szCs w:val="28"/>
              </w:rPr>
              <w:t>.2019</w:t>
            </w:r>
            <w:r>
              <w:rPr>
                <w:b/>
                <w:bCs/>
                <w:sz w:val="28"/>
                <w:szCs w:val="28"/>
              </w:rPr>
              <w:t xml:space="preserve"> г</w:t>
            </w:r>
            <w:r w:rsidRPr="003962AA">
              <w:rPr>
                <w:b/>
                <w:bCs/>
                <w:sz w:val="28"/>
                <w:szCs w:val="28"/>
              </w:rPr>
              <w:t>.</w:t>
            </w:r>
          </w:p>
          <w:p w14:paraId="477A5E57" w14:textId="1C37EC13" w:rsidR="00AC7FC7" w:rsidRDefault="00AC7FC7" w:rsidP="00AC7FC7">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sidR="000436F5">
              <w:rPr>
                <w:b/>
                <w:bCs/>
                <w:sz w:val="28"/>
                <w:szCs w:val="28"/>
              </w:rPr>
              <w:t>времени 11.11</w:t>
            </w:r>
            <w:r w:rsidRPr="00850C40">
              <w:rPr>
                <w:b/>
                <w:bCs/>
                <w:sz w:val="28"/>
                <w:szCs w:val="28"/>
              </w:rPr>
              <w:t>.2019 г.</w:t>
            </w:r>
          </w:p>
          <w:p w14:paraId="1870BD8B" w14:textId="19186AAE" w:rsidR="00AC7FC7" w:rsidRPr="00C61B90" w:rsidRDefault="00AC7FC7" w:rsidP="00AC7FC7">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sidR="000436F5">
              <w:rPr>
                <w:b/>
                <w:bCs/>
                <w:sz w:val="28"/>
                <w:szCs w:val="28"/>
              </w:rPr>
              <w:t>11.11</w:t>
            </w:r>
            <w:r w:rsidR="00B2669A" w:rsidRPr="00850C40">
              <w:rPr>
                <w:b/>
                <w:bCs/>
                <w:sz w:val="28"/>
                <w:szCs w:val="28"/>
              </w:rPr>
              <w:t xml:space="preserve">.2019 </w:t>
            </w:r>
            <w:r w:rsidRPr="00850C40">
              <w:rPr>
                <w:b/>
                <w:bCs/>
                <w:sz w:val="28"/>
                <w:szCs w:val="28"/>
              </w:rPr>
              <w:t>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AC7FC7" w:rsidRPr="00C61B90" w14:paraId="59E2E874" w14:textId="77777777" w:rsidTr="00AC7FC7">
        <w:tc>
          <w:tcPr>
            <w:tcW w:w="1606" w:type="dxa"/>
          </w:tcPr>
          <w:p w14:paraId="600D2268" w14:textId="77777777" w:rsidR="00AC7FC7" w:rsidRPr="00C61B90" w:rsidRDefault="00AC7FC7" w:rsidP="00AC7FC7">
            <w:r w:rsidRPr="00D4715C">
              <w:rPr>
                <w:sz w:val="22"/>
                <w:szCs w:val="22"/>
              </w:rPr>
              <w:lastRenderedPageBreak/>
              <w:t>2.3</w:t>
            </w:r>
          </w:p>
        </w:tc>
        <w:tc>
          <w:tcPr>
            <w:tcW w:w="3774" w:type="dxa"/>
          </w:tcPr>
          <w:p w14:paraId="72EDCFFD" w14:textId="77777777" w:rsidR="00AC7FC7" w:rsidRPr="00C61B90" w:rsidRDefault="00AC7FC7" w:rsidP="00AC7FC7">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65A275B6" w14:textId="0E91F007" w:rsidR="00AC7FC7" w:rsidRPr="00EF2F77" w:rsidRDefault="00AC7FC7" w:rsidP="00AC7FC7">
            <w:pPr>
              <w:jc w:val="both"/>
              <w:rPr>
                <w:b/>
                <w:bCs/>
                <w:sz w:val="28"/>
                <w:szCs w:val="28"/>
              </w:rPr>
            </w:pPr>
            <w:r w:rsidRPr="00C544B1">
              <w:rPr>
                <w:sz w:val="28"/>
                <w:szCs w:val="28"/>
              </w:rPr>
              <w:t>Рассм</w:t>
            </w:r>
            <w:r>
              <w:rPr>
                <w:sz w:val="28"/>
                <w:szCs w:val="28"/>
              </w:rPr>
              <w:t xml:space="preserve">отрение заявок осуществляется </w:t>
            </w:r>
            <w:r w:rsidR="000436F5">
              <w:rPr>
                <w:b/>
                <w:bCs/>
                <w:sz w:val="28"/>
                <w:szCs w:val="28"/>
              </w:rPr>
              <w:t>12.11</w:t>
            </w:r>
            <w:r w:rsidR="00B2669A" w:rsidRPr="00850C40">
              <w:rPr>
                <w:b/>
                <w:bCs/>
                <w:sz w:val="28"/>
                <w:szCs w:val="28"/>
              </w:rPr>
              <w:t xml:space="preserve">.2019 </w:t>
            </w:r>
            <w:r w:rsidRPr="00C544B1">
              <w:rPr>
                <w:b/>
                <w:sz w:val="28"/>
                <w:szCs w:val="28"/>
              </w:rPr>
              <w:t>г</w:t>
            </w:r>
            <w:r w:rsidRPr="00C544B1">
              <w:rPr>
                <w:b/>
                <w:bCs/>
                <w:sz w:val="28"/>
                <w:szCs w:val="28"/>
              </w:rPr>
              <w:t>.</w:t>
            </w:r>
          </w:p>
          <w:p w14:paraId="248AB078" w14:textId="77777777" w:rsidR="00AC7FC7" w:rsidRDefault="00AC7FC7" w:rsidP="00AC7FC7">
            <w:pPr>
              <w:jc w:val="both"/>
              <w:rPr>
                <w:bCs/>
                <w:sz w:val="28"/>
                <w:szCs w:val="28"/>
              </w:rPr>
            </w:pPr>
          </w:p>
          <w:p w14:paraId="77A0ADE7" w14:textId="037021CF" w:rsidR="00AC7FC7" w:rsidRDefault="00AC7FC7" w:rsidP="00AC7FC7">
            <w:pPr>
              <w:jc w:val="both"/>
              <w:rPr>
                <w:bCs/>
                <w:sz w:val="28"/>
                <w:szCs w:val="28"/>
              </w:rPr>
            </w:pPr>
            <w:r w:rsidRPr="00C544B1">
              <w:rPr>
                <w:bCs/>
                <w:sz w:val="28"/>
                <w:szCs w:val="28"/>
              </w:rPr>
              <w:t xml:space="preserve">Подведение итогов запроса котировок </w:t>
            </w:r>
            <w:r w:rsidR="000436F5">
              <w:rPr>
                <w:b/>
                <w:bCs/>
                <w:sz w:val="28"/>
                <w:szCs w:val="28"/>
              </w:rPr>
              <w:t>13.11</w:t>
            </w:r>
            <w:r w:rsidR="00B2669A" w:rsidRPr="00850C40">
              <w:rPr>
                <w:b/>
                <w:bCs/>
                <w:sz w:val="28"/>
                <w:szCs w:val="28"/>
              </w:rPr>
              <w:t xml:space="preserve">.2019 </w:t>
            </w:r>
            <w:r w:rsidRPr="00C544B1">
              <w:rPr>
                <w:b/>
                <w:bCs/>
                <w:sz w:val="28"/>
                <w:szCs w:val="28"/>
              </w:rPr>
              <w:t>г.</w:t>
            </w:r>
          </w:p>
          <w:p w14:paraId="2DA2CEC3" w14:textId="77777777" w:rsidR="00AC7FC7" w:rsidRPr="00C61B90" w:rsidRDefault="00AC7FC7" w:rsidP="00AC7FC7">
            <w:pPr>
              <w:jc w:val="both"/>
              <w:rPr>
                <w:bCs/>
                <w:i/>
                <w:sz w:val="28"/>
                <w:szCs w:val="28"/>
              </w:rPr>
            </w:pPr>
          </w:p>
        </w:tc>
      </w:tr>
      <w:tr w:rsidR="00AC7FC7" w:rsidRPr="00C61B90" w14:paraId="168C282B" w14:textId="77777777" w:rsidTr="00AC7FC7">
        <w:tc>
          <w:tcPr>
            <w:tcW w:w="1606" w:type="dxa"/>
          </w:tcPr>
          <w:p w14:paraId="70FC8D45" w14:textId="77777777" w:rsidR="00AC7FC7" w:rsidRPr="00C61B90" w:rsidRDefault="00AC7FC7" w:rsidP="00AC7FC7">
            <w:r w:rsidRPr="00D4715C">
              <w:rPr>
                <w:sz w:val="22"/>
                <w:szCs w:val="22"/>
              </w:rPr>
              <w:t>2.4</w:t>
            </w:r>
          </w:p>
        </w:tc>
        <w:tc>
          <w:tcPr>
            <w:tcW w:w="3774" w:type="dxa"/>
          </w:tcPr>
          <w:p w14:paraId="23C475D2" w14:textId="77777777" w:rsidR="00AC7FC7" w:rsidRDefault="00AC7FC7" w:rsidP="00AC7FC7">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AC7FC7" w:rsidRPr="00C61B90" w:rsidRDefault="00AC7FC7" w:rsidP="00AC7FC7"/>
        </w:tc>
        <w:tc>
          <w:tcPr>
            <w:tcW w:w="9180" w:type="dxa"/>
          </w:tcPr>
          <w:p w14:paraId="2B45A25C" w14:textId="77777777" w:rsidR="00AC7FC7" w:rsidRPr="00C61B90" w:rsidRDefault="00AC7FC7" w:rsidP="00AC7FC7">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29726F1A" w14:textId="643FB5A5" w:rsidR="00AC7FC7" w:rsidRPr="00C61B90" w:rsidRDefault="00AC7FC7" w:rsidP="00AC7FC7">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 xml:space="preserve">с </w:t>
            </w:r>
            <w:r w:rsidR="000436F5">
              <w:rPr>
                <w:b/>
                <w:bCs/>
                <w:sz w:val="28"/>
                <w:szCs w:val="28"/>
              </w:rPr>
              <w:t>31.10</w:t>
            </w:r>
            <w:r w:rsidR="00B2669A"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sidR="000436F5">
              <w:rPr>
                <w:b/>
                <w:bCs/>
                <w:sz w:val="28"/>
                <w:szCs w:val="28"/>
              </w:rPr>
              <w:t>06.11</w:t>
            </w:r>
            <w:r w:rsidR="00B2669A" w:rsidRPr="00850C40">
              <w:rPr>
                <w:b/>
                <w:bCs/>
                <w:sz w:val="28"/>
                <w:szCs w:val="28"/>
              </w:rPr>
              <w:t xml:space="preserve">.2019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261CFD75" w14:textId="725D2797" w:rsidR="00AC7FC7" w:rsidRPr="00C61B90" w:rsidRDefault="00AC7FC7" w:rsidP="00AC7FC7">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0436F5">
              <w:rPr>
                <w:b/>
                <w:bCs/>
                <w:sz w:val="28"/>
                <w:szCs w:val="28"/>
              </w:rPr>
              <w:t>31.10</w:t>
            </w:r>
            <w:r w:rsidR="00B2669A" w:rsidRPr="00850C40">
              <w:rPr>
                <w:b/>
                <w:bCs/>
                <w:sz w:val="28"/>
                <w:szCs w:val="28"/>
              </w:rPr>
              <w:t xml:space="preserve">.2019 </w:t>
            </w:r>
            <w:r w:rsidRPr="00C50DE0">
              <w:rPr>
                <w:b/>
                <w:bCs/>
                <w:sz w:val="28"/>
                <w:szCs w:val="28"/>
              </w:rPr>
              <w:t>г.</w:t>
            </w:r>
          </w:p>
          <w:p w14:paraId="20707D85" w14:textId="33CD2D53" w:rsidR="00AC7FC7" w:rsidRPr="00C61B90" w:rsidRDefault="00AC7FC7" w:rsidP="00AC7FC7">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sidR="000436F5">
              <w:rPr>
                <w:b/>
                <w:bCs/>
                <w:sz w:val="28"/>
                <w:szCs w:val="28"/>
              </w:rPr>
              <w:t>08.11</w:t>
            </w:r>
            <w:r w:rsidR="00B2669A" w:rsidRPr="00850C40">
              <w:rPr>
                <w:b/>
                <w:bCs/>
                <w:sz w:val="28"/>
                <w:szCs w:val="28"/>
              </w:rPr>
              <w:t xml:space="preserve">.2019 </w:t>
            </w:r>
            <w:r w:rsidRPr="00C50DE0">
              <w:rPr>
                <w:b/>
                <w:bCs/>
                <w:sz w:val="28"/>
                <w:szCs w:val="28"/>
              </w:rPr>
              <w:t>г.</w:t>
            </w:r>
          </w:p>
        </w:tc>
      </w:tr>
      <w:bookmarkEnd w:id="1"/>
    </w:tbl>
    <w:p w14:paraId="19EDACBA" w14:textId="77777777" w:rsidR="003962AA" w:rsidRDefault="003962AA" w:rsidP="00497202">
      <w:pPr>
        <w:rPr>
          <w:i/>
          <w:sz w:val="28"/>
          <w:szCs w:val="28"/>
        </w:rPr>
        <w:sectPr w:rsidR="003962AA" w:rsidSect="006C6586">
          <w:headerReference w:type="default" r:id="rId13"/>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r>
              <w:rPr>
                <w:sz w:val="28"/>
                <w:szCs w:val="28"/>
                <w:lang w:val="en-US"/>
              </w:rPr>
              <w:t>Срок действия Гарантии</w:t>
            </w:r>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DDFD0" w14:textId="77777777" w:rsidR="00842709" w:rsidRDefault="00842709" w:rsidP="00D63907">
      <w:r>
        <w:separator/>
      </w:r>
    </w:p>
  </w:endnote>
  <w:endnote w:type="continuationSeparator" w:id="0">
    <w:p w14:paraId="2DCBABE2" w14:textId="77777777" w:rsidR="00842709" w:rsidRDefault="0084270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9EE2" w14:textId="77777777" w:rsidR="00842709" w:rsidRDefault="00842709" w:rsidP="00D63907">
      <w:r>
        <w:separator/>
      </w:r>
    </w:p>
  </w:footnote>
  <w:footnote w:type="continuationSeparator" w:id="0">
    <w:p w14:paraId="575A89DE" w14:textId="77777777" w:rsidR="00842709" w:rsidRDefault="00842709" w:rsidP="00D63907">
      <w:r>
        <w:continuationSeparator/>
      </w:r>
    </w:p>
  </w:footnote>
  <w:footnote w:id="1">
    <w:p w14:paraId="76C2566E" w14:textId="77777777" w:rsidR="00153A77" w:rsidRPr="004A0906" w:rsidRDefault="00153A77"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153A77" w:rsidRPr="004A0906" w:rsidRDefault="00153A77"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153A77" w:rsidRPr="00FA27A5" w:rsidRDefault="00153A77"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14:paraId="3DE7A4B2" w14:textId="77777777" w:rsidR="00153A77" w:rsidRPr="00B377A4" w:rsidRDefault="00153A77"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153A77" w:rsidRPr="00EF5C71" w:rsidRDefault="00153A77">
    <w:pPr>
      <w:pStyle w:val="aa"/>
      <w:jc w:val="center"/>
    </w:pPr>
  </w:p>
  <w:p w14:paraId="7E3C43E9" w14:textId="77777777" w:rsidR="00153A77" w:rsidRDefault="00153A7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153A77" w:rsidRPr="00EF5C71" w:rsidRDefault="00153A77">
    <w:pPr>
      <w:pStyle w:val="aa"/>
      <w:jc w:val="center"/>
    </w:pPr>
  </w:p>
  <w:p w14:paraId="27358166" w14:textId="77777777" w:rsidR="00153A77" w:rsidRDefault="00153A7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153A77" w:rsidRDefault="00153A7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50D67B6"/>
    <w:multiLevelType w:val="multilevel"/>
    <w:tmpl w:val="1748877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6395305"/>
    <w:multiLevelType w:val="multilevel"/>
    <w:tmpl w:val="5A98EA42"/>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1FD527C"/>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4"/>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675D"/>
    <w:rsid w:val="000424AD"/>
    <w:rsid w:val="000436F5"/>
    <w:rsid w:val="000558E1"/>
    <w:rsid w:val="0006007E"/>
    <w:rsid w:val="00061594"/>
    <w:rsid w:val="00066042"/>
    <w:rsid w:val="000677B8"/>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B92"/>
    <w:rsid w:val="00144DED"/>
    <w:rsid w:val="00150823"/>
    <w:rsid w:val="00153A77"/>
    <w:rsid w:val="001613D9"/>
    <w:rsid w:val="001866FD"/>
    <w:rsid w:val="001932CF"/>
    <w:rsid w:val="001945DB"/>
    <w:rsid w:val="001D2A5F"/>
    <w:rsid w:val="001D4F76"/>
    <w:rsid w:val="001E135C"/>
    <w:rsid w:val="001E2469"/>
    <w:rsid w:val="002016B5"/>
    <w:rsid w:val="002044F9"/>
    <w:rsid w:val="00207236"/>
    <w:rsid w:val="0021463F"/>
    <w:rsid w:val="00225980"/>
    <w:rsid w:val="00226B93"/>
    <w:rsid w:val="00240560"/>
    <w:rsid w:val="0024175F"/>
    <w:rsid w:val="00257005"/>
    <w:rsid w:val="002570EA"/>
    <w:rsid w:val="0026081B"/>
    <w:rsid w:val="0026103A"/>
    <w:rsid w:val="0026111B"/>
    <w:rsid w:val="00270C6E"/>
    <w:rsid w:val="00271C5F"/>
    <w:rsid w:val="0027528E"/>
    <w:rsid w:val="0028000A"/>
    <w:rsid w:val="00296EA8"/>
    <w:rsid w:val="002A32FB"/>
    <w:rsid w:val="002B53A3"/>
    <w:rsid w:val="002C3E11"/>
    <w:rsid w:val="002D0BCB"/>
    <w:rsid w:val="002E07A1"/>
    <w:rsid w:val="002F67B1"/>
    <w:rsid w:val="00312E9D"/>
    <w:rsid w:val="003259D6"/>
    <w:rsid w:val="00326660"/>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1E34"/>
    <w:rsid w:val="005C29D3"/>
    <w:rsid w:val="005D2497"/>
    <w:rsid w:val="005D26CA"/>
    <w:rsid w:val="005E7BA6"/>
    <w:rsid w:val="00602907"/>
    <w:rsid w:val="00603F9A"/>
    <w:rsid w:val="006044FA"/>
    <w:rsid w:val="00611479"/>
    <w:rsid w:val="00613FBF"/>
    <w:rsid w:val="00615B0D"/>
    <w:rsid w:val="006165B2"/>
    <w:rsid w:val="00620F05"/>
    <w:rsid w:val="00622471"/>
    <w:rsid w:val="00622635"/>
    <w:rsid w:val="00624683"/>
    <w:rsid w:val="00627940"/>
    <w:rsid w:val="00636E4F"/>
    <w:rsid w:val="0063746B"/>
    <w:rsid w:val="00642FC6"/>
    <w:rsid w:val="00645835"/>
    <w:rsid w:val="006600D3"/>
    <w:rsid w:val="006674D5"/>
    <w:rsid w:val="006740E1"/>
    <w:rsid w:val="006866E5"/>
    <w:rsid w:val="0069583C"/>
    <w:rsid w:val="006A0C70"/>
    <w:rsid w:val="006A782E"/>
    <w:rsid w:val="006B59CC"/>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5292F"/>
    <w:rsid w:val="007610F2"/>
    <w:rsid w:val="007620D3"/>
    <w:rsid w:val="00773FFC"/>
    <w:rsid w:val="00777B6E"/>
    <w:rsid w:val="0079240A"/>
    <w:rsid w:val="007A3B91"/>
    <w:rsid w:val="007A553C"/>
    <w:rsid w:val="007B7DD1"/>
    <w:rsid w:val="007D3D4F"/>
    <w:rsid w:val="007D55BD"/>
    <w:rsid w:val="007E05F4"/>
    <w:rsid w:val="007E0614"/>
    <w:rsid w:val="007E35AA"/>
    <w:rsid w:val="007F2A8F"/>
    <w:rsid w:val="007F377C"/>
    <w:rsid w:val="007F38DC"/>
    <w:rsid w:val="007F60B4"/>
    <w:rsid w:val="00803FE7"/>
    <w:rsid w:val="00807574"/>
    <w:rsid w:val="00811AEC"/>
    <w:rsid w:val="0082091D"/>
    <w:rsid w:val="00823FC2"/>
    <w:rsid w:val="0084064A"/>
    <w:rsid w:val="00842709"/>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1660D"/>
    <w:rsid w:val="009366CE"/>
    <w:rsid w:val="009372AC"/>
    <w:rsid w:val="00940718"/>
    <w:rsid w:val="0094617A"/>
    <w:rsid w:val="00953892"/>
    <w:rsid w:val="0096448F"/>
    <w:rsid w:val="0098141F"/>
    <w:rsid w:val="00983F70"/>
    <w:rsid w:val="009930EA"/>
    <w:rsid w:val="009A2DF3"/>
    <w:rsid w:val="009A3E89"/>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9602B"/>
    <w:rsid w:val="00AA36C4"/>
    <w:rsid w:val="00AA5D8D"/>
    <w:rsid w:val="00AA7E61"/>
    <w:rsid w:val="00AB3D75"/>
    <w:rsid w:val="00AC47D2"/>
    <w:rsid w:val="00AC7160"/>
    <w:rsid w:val="00AC7FC7"/>
    <w:rsid w:val="00AD2E21"/>
    <w:rsid w:val="00AE1C9A"/>
    <w:rsid w:val="00AE2728"/>
    <w:rsid w:val="00AF4080"/>
    <w:rsid w:val="00B04215"/>
    <w:rsid w:val="00B16DF2"/>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6563"/>
    <w:rsid w:val="00C839BC"/>
    <w:rsid w:val="00C84B6A"/>
    <w:rsid w:val="00CA3771"/>
    <w:rsid w:val="00CC1F97"/>
    <w:rsid w:val="00D048A6"/>
    <w:rsid w:val="00D0691B"/>
    <w:rsid w:val="00D15335"/>
    <w:rsid w:val="00D339A4"/>
    <w:rsid w:val="00D34D18"/>
    <w:rsid w:val="00D4715C"/>
    <w:rsid w:val="00D63907"/>
    <w:rsid w:val="00D6543B"/>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0CFE"/>
    <w:rsid w:val="00FB3C0D"/>
    <w:rsid w:val="00FC07AA"/>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273682467">
      <w:bodyDiv w:val="1"/>
      <w:marLeft w:val="0"/>
      <w:marRight w:val="0"/>
      <w:marTop w:val="0"/>
      <w:marBottom w:val="0"/>
      <w:divBdr>
        <w:top w:val="none" w:sz="0" w:space="0" w:color="auto"/>
        <w:left w:val="none" w:sz="0" w:space="0" w:color="auto"/>
        <w:bottom w:val="none" w:sz="0" w:space="0" w:color="auto"/>
        <w:right w:val="none" w:sz="0" w:space="0" w:color="auto"/>
      </w:divBdr>
    </w:div>
    <w:div w:id="297538619">
      <w:bodyDiv w:val="1"/>
      <w:marLeft w:val="0"/>
      <w:marRight w:val="0"/>
      <w:marTop w:val="0"/>
      <w:marBottom w:val="0"/>
      <w:divBdr>
        <w:top w:val="none" w:sz="0" w:space="0" w:color="auto"/>
        <w:left w:val="none" w:sz="0" w:space="0" w:color="auto"/>
        <w:bottom w:val="none" w:sz="0" w:space="0" w:color="auto"/>
        <w:right w:val="none" w:sz="0" w:space="0" w:color="auto"/>
      </w:divBdr>
    </w:div>
    <w:div w:id="306399304">
      <w:bodyDiv w:val="1"/>
      <w:marLeft w:val="0"/>
      <w:marRight w:val="0"/>
      <w:marTop w:val="0"/>
      <w:marBottom w:val="0"/>
      <w:divBdr>
        <w:top w:val="none" w:sz="0" w:space="0" w:color="auto"/>
        <w:left w:val="none" w:sz="0" w:space="0" w:color="auto"/>
        <w:bottom w:val="none" w:sz="0" w:space="0" w:color="auto"/>
        <w:right w:val="none" w:sz="0" w:space="0" w:color="auto"/>
      </w:divBdr>
    </w:div>
    <w:div w:id="331448308">
      <w:bodyDiv w:val="1"/>
      <w:marLeft w:val="0"/>
      <w:marRight w:val="0"/>
      <w:marTop w:val="0"/>
      <w:marBottom w:val="0"/>
      <w:divBdr>
        <w:top w:val="none" w:sz="0" w:space="0" w:color="auto"/>
        <w:left w:val="none" w:sz="0" w:space="0" w:color="auto"/>
        <w:bottom w:val="none" w:sz="0" w:space="0" w:color="auto"/>
        <w:right w:val="none" w:sz="0" w:space="0" w:color="auto"/>
      </w:divBdr>
    </w:div>
    <w:div w:id="559554679">
      <w:bodyDiv w:val="1"/>
      <w:marLeft w:val="0"/>
      <w:marRight w:val="0"/>
      <w:marTop w:val="0"/>
      <w:marBottom w:val="0"/>
      <w:divBdr>
        <w:top w:val="none" w:sz="0" w:space="0" w:color="auto"/>
        <w:left w:val="none" w:sz="0" w:space="0" w:color="auto"/>
        <w:bottom w:val="none" w:sz="0" w:space="0" w:color="auto"/>
        <w:right w:val="none" w:sz="0" w:space="0" w:color="auto"/>
      </w:divBdr>
    </w:div>
    <w:div w:id="604464860">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238590927">
      <w:bodyDiv w:val="1"/>
      <w:marLeft w:val="0"/>
      <w:marRight w:val="0"/>
      <w:marTop w:val="0"/>
      <w:marBottom w:val="0"/>
      <w:divBdr>
        <w:top w:val="none" w:sz="0" w:space="0" w:color="auto"/>
        <w:left w:val="none" w:sz="0" w:space="0" w:color="auto"/>
        <w:bottom w:val="none" w:sz="0" w:space="0" w:color="auto"/>
        <w:right w:val="none" w:sz="0" w:space="0" w:color="auto"/>
      </w:divBdr>
    </w:div>
    <w:div w:id="135549361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95045622">
      <w:bodyDiv w:val="1"/>
      <w:marLeft w:val="0"/>
      <w:marRight w:val="0"/>
      <w:marTop w:val="0"/>
      <w:marBottom w:val="0"/>
      <w:divBdr>
        <w:top w:val="none" w:sz="0" w:space="0" w:color="auto"/>
        <w:left w:val="none" w:sz="0" w:space="0" w:color="auto"/>
        <w:bottom w:val="none" w:sz="0" w:space="0" w:color="auto"/>
        <w:right w:val="none" w:sz="0" w:space="0" w:color="auto"/>
      </w:divBdr>
    </w:div>
    <w:div w:id="1943804335">
      <w:bodyDiv w:val="1"/>
      <w:marLeft w:val="0"/>
      <w:marRight w:val="0"/>
      <w:marTop w:val="0"/>
      <w:marBottom w:val="0"/>
      <w:divBdr>
        <w:top w:val="none" w:sz="0" w:space="0" w:color="auto"/>
        <w:left w:val="none" w:sz="0" w:space="0" w:color="auto"/>
        <w:bottom w:val="none" w:sz="0" w:space="0" w:color="auto"/>
        <w:right w:val="none" w:sz="0" w:space="0" w:color="auto"/>
      </w:divBdr>
    </w:div>
    <w:div w:id="20974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k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kolov@spb.rwt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htk_au@orw.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16EE6AC-2FFD-4898-AC26-99FC4D33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78</Pages>
  <Words>26275</Words>
  <Characters>149773</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5</cp:revision>
  <cp:lastPrinted>2019-08-20T14:44:00Z</cp:lastPrinted>
  <dcterms:created xsi:type="dcterms:W3CDTF">2019-10-24T06:37:00Z</dcterms:created>
  <dcterms:modified xsi:type="dcterms:W3CDTF">2019-10-31T07:43:00Z</dcterms:modified>
</cp:coreProperties>
</file>