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0210E8">
        <w:rPr>
          <w:b/>
          <w:bCs/>
          <w:sz w:val="28"/>
          <w:szCs w:val="28"/>
        </w:rPr>
        <w:t>4</w:t>
      </w:r>
      <w:r w:rsidR="0095405A">
        <w:rPr>
          <w:b/>
          <w:bCs/>
          <w:sz w:val="28"/>
          <w:szCs w:val="28"/>
        </w:rPr>
        <w:t>4</w:t>
      </w:r>
      <w:r w:rsidR="004E7C09">
        <w:rPr>
          <w:b/>
          <w:bCs/>
          <w:sz w:val="28"/>
          <w:szCs w:val="28"/>
        </w:rPr>
        <w:t>/</w:t>
      </w:r>
      <w:r w:rsidR="009619D1">
        <w:rPr>
          <w:b/>
          <w:bCs/>
          <w:sz w:val="28"/>
          <w:szCs w:val="28"/>
        </w:rPr>
        <w:t>НЖТК</w:t>
      </w:r>
      <w:r w:rsidR="004E7C09">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9C28FA">
        <w:rPr>
          <w:rFonts w:eastAsia="MS Mincho"/>
          <w:sz w:val="28"/>
          <w:szCs w:val="28"/>
        </w:rPr>
        <w:t xml:space="preserve"> 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9C28FA">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76776F" w:rsidP="004F587A">
      <w:pPr>
        <w:ind w:left="5529"/>
        <w:jc w:val="both"/>
        <w:rPr>
          <w:bCs/>
          <w:sz w:val="28"/>
          <w:szCs w:val="28"/>
        </w:rPr>
      </w:pPr>
      <w:r>
        <w:rPr>
          <w:bCs/>
          <w:sz w:val="28"/>
          <w:szCs w:val="28"/>
        </w:rPr>
        <w:t>________________</w:t>
      </w:r>
      <w:r w:rsidR="009C28FA">
        <w:rPr>
          <w:bCs/>
          <w:sz w:val="28"/>
          <w:szCs w:val="28"/>
        </w:rPr>
        <w:t>Семенов Е.В.</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95405A">
        <w:rPr>
          <w:bCs/>
          <w:sz w:val="28"/>
          <w:szCs w:val="28"/>
        </w:rPr>
        <w:t>24</w:t>
      </w:r>
      <w:r w:rsidRPr="003A2424">
        <w:rPr>
          <w:bCs/>
          <w:sz w:val="28"/>
          <w:szCs w:val="28"/>
        </w:rPr>
        <w:t xml:space="preserve">» </w:t>
      </w:r>
      <w:r w:rsidR="0095405A">
        <w:rPr>
          <w:bCs/>
          <w:sz w:val="28"/>
          <w:szCs w:val="28"/>
        </w:rPr>
        <w:t>августа</w:t>
      </w:r>
      <w:r w:rsidR="009C28FA">
        <w:rPr>
          <w:bCs/>
          <w:sz w:val="28"/>
          <w:szCs w:val="28"/>
        </w:rPr>
        <w:t xml:space="preserve"> 2</w:t>
      </w:r>
      <w:r w:rsidR="00521F68" w:rsidRPr="003A2424">
        <w:rPr>
          <w:bCs/>
          <w:sz w:val="28"/>
          <w:szCs w:val="28"/>
        </w:rPr>
        <w:t>0</w:t>
      </w:r>
      <w:r w:rsidR="009C28FA">
        <w:rPr>
          <w:bCs/>
          <w:sz w:val="28"/>
          <w:szCs w:val="28"/>
        </w:rPr>
        <w:t>20</w:t>
      </w:r>
      <w:r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765E5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65E5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65E5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65E5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65E5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65E5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0210E8">
        <w:rPr>
          <w:b/>
          <w:sz w:val="28"/>
          <w:szCs w:val="28"/>
        </w:rPr>
        <w:t>4</w:t>
      </w:r>
      <w:r w:rsidR="0095405A">
        <w:rPr>
          <w:b/>
          <w:sz w:val="28"/>
          <w:szCs w:val="28"/>
        </w:rPr>
        <w:t>4</w:t>
      </w:r>
      <w:r w:rsidR="009C28FA" w:rsidRPr="00C77435">
        <w:rPr>
          <w:b/>
          <w:sz w:val="28"/>
          <w:szCs w:val="28"/>
        </w:rPr>
        <w:t>/нжтк-20</w:t>
      </w:r>
      <w:r w:rsidRPr="003A2424">
        <w:rPr>
          <w:sz w:val="28"/>
          <w:szCs w:val="28"/>
        </w:rPr>
        <w:t xml:space="preserve"> (далее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95405A">
        <w:trPr>
          <w:trHeight w:val="19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Площадь,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0210E8" w:rsidTr="0095405A">
        <w:trPr>
          <w:trHeight w:val="683"/>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Земельный участок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Нижегородская область, г. Арзамас, ул. Красный путь, д.45А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296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52:40:0103007:0012</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77313" w:rsidP="000617E2">
            <w:pPr>
              <w:widowControl w:val="0"/>
              <w:spacing w:line="220" w:lineRule="exact"/>
              <w:jc w:val="center"/>
              <w:rPr>
                <w:rFonts w:eastAsiaTheme="minorEastAsia"/>
                <w:color w:val="000000" w:themeColor="text1"/>
                <w:sz w:val="22"/>
                <w:szCs w:val="22"/>
              </w:rPr>
            </w:pPr>
            <w:r>
              <w:rPr>
                <w:rFonts w:eastAsiaTheme="minorEastAsia"/>
                <w:color w:val="000000" w:themeColor="text1"/>
                <w:sz w:val="22"/>
                <w:szCs w:val="22"/>
              </w:rPr>
              <w:t>485 288</w:t>
            </w:r>
            <w:r w:rsidR="0095405A">
              <w:rPr>
                <w:rFonts w:eastAsiaTheme="minorEastAsia"/>
                <w:color w:val="000000" w:themeColor="text1"/>
                <w:sz w:val="22"/>
                <w:szCs w:val="22"/>
              </w:rPr>
              <w:t xml:space="preserve"> руб. </w:t>
            </w:r>
          </w:p>
        </w:tc>
      </w:tr>
      <w:tr w:rsidR="00765E57" w:rsidTr="00BC6C2A">
        <w:trPr>
          <w:trHeight w:val="683"/>
          <w:jc w:val="cent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line="220" w:lineRule="exact"/>
              <w:jc w:val="center"/>
            </w:pPr>
            <w: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120" w:line="220" w:lineRule="exact"/>
              <w:jc w:val="center"/>
              <w:rPr>
                <w:rFonts w:eastAsiaTheme="minorEastAsia"/>
              </w:rPr>
            </w:pPr>
            <w:r>
              <w:t xml:space="preserve">Здание (Нежилое, здание,  </w:t>
            </w:r>
            <w:r>
              <w:lastRenderedPageBreak/>
              <w:t>Столовая №11</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line="274" w:lineRule="exact"/>
              <w:jc w:val="center"/>
            </w:pPr>
            <w:r>
              <w:lastRenderedPageBreak/>
              <w:t xml:space="preserve">Нижегородская область, г. Шахунья, </w:t>
            </w:r>
            <w:r>
              <w:lastRenderedPageBreak/>
              <w:t>ул. Коминтерна, д.76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line="220" w:lineRule="exact"/>
              <w:jc w:val="center"/>
            </w:pPr>
            <w:r>
              <w:lastRenderedPageBreak/>
              <w:t>1306,4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60" w:line="220" w:lineRule="exact"/>
              <w:ind w:left="20"/>
              <w:jc w:val="center"/>
            </w:pPr>
            <w:r>
              <w:t>52:03:0120001: 417</w:t>
            </w:r>
          </w:p>
        </w:tc>
        <w:tc>
          <w:tcPr>
            <w:tcW w:w="1861" w:type="dxa"/>
            <w:vMerge w:val="restart"/>
            <w:tcBorders>
              <w:top w:val="single" w:sz="4" w:space="0" w:color="auto"/>
              <w:left w:val="single" w:sz="4" w:space="0" w:color="auto"/>
              <w:right w:val="single" w:sz="4" w:space="0" w:color="auto"/>
            </w:tcBorders>
            <w:vAlign w:val="center"/>
            <w:hideMark/>
          </w:tcPr>
          <w:p w:rsidR="00765E57" w:rsidRDefault="00765E57" w:rsidP="00077313">
            <w:pPr>
              <w:widowControl w:val="0"/>
              <w:spacing w:line="220" w:lineRule="exact"/>
              <w:jc w:val="center"/>
              <w:rPr>
                <w:rFonts w:eastAsiaTheme="minorEastAsia"/>
                <w:color w:val="000000" w:themeColor="text1"/>
                <w:sz w:val="22"/>
                <w:szCs w:val="22"/>
              </w:rPr>
            </w:pPr>
            <w:r>
              <w:rPr>
                <w:color w:val="000000" w:themeColor="text1"/>
              </w:rPr>
              <w:t xml:space="preserve">8 593 522 руб. 40 коп. (здание </w:t>
            </w:r>
            <w:r w:rsidRPr="00077313">
              <w:rPr>
                <w:color w:val="000000" w:themeColor="text1"/>
              </w:rPr>
              <w:t>6</w:t>
            </w:r>
            <w:r>
              <w:rPr>
                <w:color w:val="000000" w:themeColor="text1"/>
              </w:rPr>
              <w:t> </w:t>
            </w:r>
            <w:r w:rsidRPr="00077313">
              <w:rPr>
                <w:color w:val="000000" w:themeColor="text1"/>
              </w:rPr>
              <w:t>393</w:t>
            </w:r>
            <w:r>
              <w:rPr>
                <w:color w:val="000000" w:themeColor="text1"/>
              </w:rPr>
              <w:t xml:space="preserve"> </w:t>
            </w:r>
            <w:r w:rsidRPr="00077313">
              <w:rPr>
                <w:color w:val="000000" w:themeColor="text1"/>
              </w:rPr>
              <w:t>344</w:t>
            </w:r>
            <w:r>
              <w:rPr>
                <w:color w:val="000000" w:themeColor="text1"/>
              </w:rPr>
              <w:t xml:space="preserve"> руб. </w:t>
            </w:r>
            <w:r>
              <w:rPr>
                <w:color w:val="000000" w:themeColor="text1"/>
              </w:rPr>
              <w:lastRenderedPageBreak/>
              <w:t>80 коп., в т.ч. НДС 1  065 557 руб. 47 коп.; земельный участок 1 950 664 руб. 00 коп.</w:t>
            </w:r>
          </w:p>
          <w:p w:rsidR="00765E57" w:rsidRDefault="00765E57" w:rsidP="00077313">
            <w:pPr>
              <w:widowControl w:val="0"/>
              <w:spacing w:line="220" w:lineRule="exact"/>
              <w:jc w:val="center"/>
              <w:rPr>
                <w:rFonts w:eastAsiaTheme="minorEastAsia"/>
                <w:color w:val="000000" w:themeColor="text1"/>
                <w:sz w:val="22"/>
                <w:szCs w:val="22"/>
              </w:rPr>
            </w:pPr>
            <w:r>
              <w:rPr>
                <w:color w:val="000000" w:themeColor="text1"/>
              </w:rPr>
              <w:t xml:space="preserve">Печь хлебопекарная </w:t>
            </w:r>
            <w:r w:rsidRPr="00077313">
              <w:rPr>
                <w:color w:val="000000" w:themeColor="text1"/>
              </w:rPr>
              <w:t>112</w:t>
            </w:r>
            <w:r>
              <w:rPr>
                <w:color w:val="000000" w:themeColor="text1"/>
              </w:rPr>
              <w:t xml:space="preserve"> </w:t>
            </w:r>
            <w:r w:rsidRPr="00077313">
              <w:rPr>
                <w:color w:val="000000" w:themeColor="text1"/>
              </w:rPr>
              <w:t>373</w:t>
            </w:r>
            <w:r>
              <w:rPr>
                <w:color w:val="000000" w:themeColor="text1"/>
              </w:rPr>
              <w:t xml:space="preserve"> руб. </w:t>
            </w:r>
            <w:r w:rsidRPr="00077313">
              <w:rPr>
                <w:color w:val="000000" w:themeColor="text1"/>
              </w:rPr>
              <w:t>6</w:t>
            </w:r>
            <w:r>
              <w:rPr>
                <w:color w:val="000000" w:themeColor="text1"/>
              </w:rPr>
              <w:t>0 коп (в т.ч. НДС 18 728 руб. 93 коп.)</w:t>
            </w:r>
          </w:p>
          <w:p w:rsidR="00765E57" w:rsidRDefault="00765E57" w:rsidP="00A4647A">
            <w:pPr>
              <w:widowControl w:val="0"/>
              <w:spacing w:line="220" w:lineRule="exact"/>
              <w:jc w:val="center"/>
              <w:rPr>
                <w:rFonts w:eastAsiaTheme="minorEastAsia"/>
                <w:color w:val="000000" w:themeColor="text1"/>
                <w:sz w:val="22"/>
                <w:szCs w:val="22"/>
              </w:rPr>
            </w:pPr>
            <w:r>
              <w:rPr>
                <w:color w:val="000000" w:themeColor="text1"/>
              </w:rPr>
              <w:t xml:space="preserve">ОПС </w:t>
            </w:r>
            <w:r w:rsidRPr="00A4647A">
              <w:rPr>
                <w:color w:val="000000" w:themeColor="text1"/>
              </w:rPr>
              <w:t>71</w:t>
            </w:r>
            <w:r>
              <w:rPr>
                <w:color w:val="000000" w:themeColor="text1"/>
              </w:rPr>
              <w:t xml:space="preserve"> </w:t>
            </w:r>
            <w:r w:rsidRPr="00A4647A">
              <w:rPr>
                <w:color w:val="000000" w:themeColor="text1"/>
              </w:rPr>
              <w:t>835</w:t>
            </w:r>
            <w:r>
              <w:rPr>
                <w:color w:val="000000" w:themeColor="text1"/>
              </w:rPr>
              <w:t xml:space="preserve"> руб. </w:t>
            </w:r>
            <w:r w:rsidRPr="00A4647A">
              <w:rPr>
                <w:color w:val="000000" w:themeColor="text1"/>
              </w:rPr>
              <w:t>2</w:t>
            </w:r>
            <w:r>
              <w:rPr>
                <w:color w:val="000000" w:themeColor="text1"/>
              </w:rPr>
              <w:t>0 коп (в т.ч. НДС 11 972 руб. 53 коп.)</w:t>
            </w:r>
          </w:p>
          <w:p w:rsidR="00765E57" w:rsidRDefault="00765E57" w:rsidP="00A4647A">
            <w:pPr>
              <w:widowControl w:val="0"/>
              <w:spacing w:line="220" w:lineRule="exact"/>
              <w:jc w:val="center"/>
              <w:rPr>
                <w:rFonts w:eastAsiaTheme="minorEastAsia"/>
                <w:color w:val="000000" w:themeColor="text1"/>
                <w:sz w:val="22"/>
                <w:szCs w:val="22"/>
              </w:rPr>
            </w:pPr>
            <w:r>
              <w:rPr>
                <w:color w:val="000000" w:themeColor="text1"/>
              </w:rPr>
              <w:t xml:space="preserve">Узел учета </w:t>
            </w:r>
            <w:r w:rsidRPr="00A4647A">
              <w:rPr>
                <w:color w:val="000000" w:themeColor="text1"/>
              </w:rPr>
              <w:t>65</w:t>
            </w:r>
            <w:r>
              <w:rPr>
                <w:color w:val="000000" w:themeColor="text1"/>
              </w:rPr>
              <w:t xml:space="preserve"> </w:t>
            </w:r>
            <w:r w:rsidRPr="00A4647A">
              <w:rPr>
                <w:color w:val="000000" w:themeColor="text1"/>
              </w:rPr>
              <w:t>304</w:t>
            </w:r>
            <w:r>
              <w:rPr>
                <w:color w:val="000000" w:themeColor="text1"/>
              </w:rPr>
              <w:t xml:space="preserve"> руб. </w:t>
            </w:r>
            <w:r w:rsidRPr="00A4647A">
              <w:rPr>
                <w:color w:val="000000" w:themeColor="text1"/>
              </w:rPr>
              <w:t>8</w:t>
            </w:r>
            <w:r>
              <w:rPr>
                <w:color w:val="000000" w:themeColor="text1"/>
              </w:rPr>
              <w:t>0 коп ( в т.ч. НДС 10 884 руб. 13 ко</w:t>
            </w:r>
            <w:bookmarkStart w:id="1" w:name="_GoBack"/>
            <w:bookmarkEnd w:id="1"/>
            <w:r>
              <w:rPr>
                <w:color w:val="000000" w:themeColor="text1"/>
              </w:rPr>
              <w:t>п.))</w:t>
            </w:r>
          </w:p>
        </w:tc>
      </w:tr>
      <w:tr w:rsidR="00765E57" w:rsidTr="00BC6C2A">
        <w:trPr>
          <w:trHeight w:val="996"/>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821"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120" w:line="220" w:lineRule="exact"/>
              <w:jc w:val="center"/>
            </w:pPr>
            <w:r>
              <w:t>Земельный участок</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276"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line="220" w:lineRule="exact"/>
              <w:jc w:val="center"/>
            </w:pPr>
            <w:r>
              <w:t>1030,24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60" w:line="220" w:lineRule="exact"/>
              <w:ind w:left="20"/>
              <w:jc w:val="center"/>
            </w:pPr>
            <w:r>
              <w:t>52:03:120001: 0020</w:t>
            </w:r>
          </w:p>
        </w:tc>
        <w:tc>
          <w:tcPr>
            <w:tcW w:w="1861" w:type="dxa"/>
            <w:vMerge/>
            <w:tcBorders>
              <w:left w:val="single" w:sz="4" w:space="0" w:color="auto"/>
              <w:right w:val="single" w:sz="4" w:space="0" w:color="auto"/>
            </w:tcBorders>
            <w:vAlign w:val="center"/>
            <w:hideMark/>
          </w:tcPr>
          <w:p w:rsidR="00765E57" w:rsidRDefault="00765E57" w:rsidP="00A4647A">
            <w:pPr>
              <w:widowControl w:val="0"/>
              <w:spacing w:line="220" w:lineRule="exact"/>
              <w:jc w:val="center"/>
              <w:rPr>
                <w:color w:val="000000" w:themeColor="text1"/>
                <w:sz w:val="22"/>
                <w:szCs w:val="22"/>
              </w:rPr>
            </w:pPr>
          </w:p>
        </w:tc>
      </w:tr>
      <w:tr w:rsidR="00765E57" w:rsidTr="00BC6C2A">
        <w:trPr>
          <w:trHeight w:val="68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821"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120" w:line="220" w:lineRule="exact"/>
              <w:jc w:val="center"/>
              <w:rPr>
                <w:rFonts w:eastAsiaTheme="minorEastAsia"/>
              </w:rPr>
            </w:pPr>
            <w:r>
              <w:t>Печь хлебопекарная (инв. №50000636)</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276" w:type="dxa"/>
            <w:tcBorders>
              <w:top w:val="single" w:sz="4" w:space="0" w:color="auto"/>
              <w:left w:val="single" w:sz="4" w:space="0" w:color="auto"/>
              <w:bottom w:val="single" w:sz="4" w:space="0" w:color="auto"/>
              <w:right w:val="single" w:sz="4" w:space="0" w:color="auto"/>
            </w:tcBorders>
            <w:vAlign w:val="center"/>
          </w:tcPr>
          <w:p w:rsidR="00765E57" w:rsidRDefault="00765E57">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765E57" w:rsidRDefault="00765E57">
            <w:pPr>
              <w:widowControl w:val="0"/>
              <w:spacing w:before="60" w:line="220" w:lineRule="exact"/>
              <w:ind w:left="20"/>
              <w:jc w:val="center"/>
            </w:pPr>
          </w:p>
        </w:tc>
        <w:tc>
          <w:tcPr>
            <w:tcW w:w="1861" w:type="dxa"/>
            <w:vMerge/>
            <w:tcBorders>
              <w:left w:val="single" w:sz="4" w:space="0" w:color="auto"/>
              <w:right w:val="single" w:sz="4" w:space="0" w:color="auto"/>
            </w:tcBorders>
            <w:vAlign w:val="center"/>
            <w:hideMark/>
          </w:tcPr>
          <w:p w:rsidR="00765E57" w:rsidRDefault="00765E57" w:rsidP="00A4647A">
            <w:pPr>
              <w:widowControl w:val="0"/>
              <w:spacing w:line="220" w:lineRule="exact"/>
              <w:jc w:val="center"/>
              <w:rPr>
                <w:rFonts w:eastAsiaTheme="minorEastAsia"/>
                <w:color w:val="000000" w:themeColor="text1"/>
                <w:sz w:val="22"/>
                <w:szCs w:val="22"/>
              </w:rPr>
            </w:pPr>
          </w:p>
        </w:tc>
      </w:tr>
      <w:tr w:rsidR="00765E57" w:rsidTr="00BC6C2A">
        <w:trPr>
          <w:trHeight w:val="68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821"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120" w:line="220" w:lineRule="exact"/>
              <w:jc w:val="center"/>
            </w:pPr>
            <w:r>
              <w:t>Охранно-пожарная сигнализация (инв. №50000289)</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276" w:type="dxa"/>
            <w:tcBorders>
              <w:top w:val="single" w:sz="4" w:space="0" w:color="auto"/>
              <w:left w:val="single" w:sz="4" w:space="0" w:color="auto"/>
              <w:bottom w:val="single" w:sz="4" w:space="0" w:color="auto"/>
              <w:right w:val="single" w:sz="4" w:space="0" w:color="auto"/>
            </w:tcBorders>
            <w:vAlign w:val="center"/>
          </w:tcPr>
          <w:p w:rsidR="00765E57" w:rsidRDefault="00765E57">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765E57" w:rsidRDefault="00765E57">
            <w:pPr>
              <w:widowControl w:val="0"/>
              <w:spacing w:before="60" w:line="220" w:lineRule="exact"/>
              <w:ind w:left="20"/>
              <w:jc w:val="center"/>
            </w:pPr>
          </w:p>
        </w:tc>
        <w:tc>
          <w:tcPr>
            <w:tcW w:w="1861" w:type="dxa"/>
            <w:vMerge/>
            <w:tcBorders>
              <w:left w:val="single" w:sz="4" w:space="0" w:color="auto"/>
              <w:right w:val="single" w:sz="4" w:space="0" w:color="auto"/>
            </w:tcBorders>
            <w:vAlign w:val="center"/>
            <w:hideMark/>
          </w:tcPr>
          <w:p w:rsidR="00765E57" w:rsidRDefault="00765E57" w:rsidP="00A4647A">
            <w:pPr>
              <w:widowControl w:val="0"/>
              <w:spacing w:line="220" w:lineRule="exact"/>
              <w:jc w:val="center"/>
              <w:rPr>
                <w:rFonts w:eastAsiaTheme="minorEastAsia"/>
                <w:color w:val="000000" w:themeColor="text1"/>
                <w:sz w:val="22"/>
                <w:szCs w:val="22"/>
              </w:rPr>
            </w:pPr>
          </w:p>
        </w:tc>
      </w:tr>
      <w:tr w:rsidR="00765E57" w:rsidTr="00BC6C2A">
        <w:trPr>
          <w:trHeight w:val="68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821" w:type="dxa"/>
            <w:tcBorders>
              <w:top w:val="single" w:sz="4" w:space="0" w:color="auto"/>
              <w:left w:val="single" w:sz="4" w:space="0" w:color="auto"/>
              <w:bottom w:val="single" w:sz="4" w:space="0" w:color="auto"/>
              <w:right w:val="single" w:sz="4" w:space="0" w:color="auto"/>
            </w:tcBorders>
            <w:vAlign w:val="center"/>
            <w:hideMark/>
          </w:tcPr>
          <w:p w:rsidR="00765E57" w:rsidRDefault="00765E57">
            <w:pPr>
              <w:widowControl w:val="0"/>
              <w:spacing w:before="120" w:line="220" w:lineRule="exact"/>
              <w:jc w:val="center"/>
            </w:pPr>
            <w:r>
              <w:t>Комплект оборудования узла учета теплоэнергии (инв. №50000659)</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5E57" w:rsidRDefault="00765E57"/>
        </w:tc>
        <w:tc>
          <w:tcPr>
            <w:tcW w:w="1276" w:type="dxa"/>
            <w:tcBorders>
              <w:top w:val="single" w:sz="4" w:space="0" w:color="auto"/>
              <w:left w:val="single" w:sz="4" w:space="0" w:color="auto"/>
              <w:bottom w:val="single" w:sz="4" w:space="0" w:color="auto"/>
              <w:right w:val="single" w:sz="4" w:space="0" w:color="auto"/>
            </w:tcBorders>
            <w:vAlign w:val="center"/>
          </w:tcPr>
          <w:p w:rsidR="00765E57" w:rsidRDefault="00765E57">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765E57" w:rsidRDefault="00765E57">
            <w:pPr>
              <w:widowControl w:val="0"/>
              <w:spacing w:before="60" w:line="220" w:lineRule="exact"/>
              <w:ind w:left="20"/>
              <w:jc w:val="center"/>
            </w:pPr>
          </w:p>
        </w:tc>
        <w:tc>
          <w:tcPr>
            <w:tcW w:w="1861" w:type="dxa"/>
            <w:vMerge/>
            <w:tcBorders>
              <w:left w:val="single" w:sz="4" w:space="0" w:color="auto"/>
              <w:bottom w:val="single" w:sz="4" w:space="0" w:color="auto"/>
              <w:right w:val="single" w:sz="4" w:space="0" w:color="auto"/>
            </w:tcBorders>
            <w:vAlign w:val="center"/>
            <w:hideMark/>
          </w:tcPr>
          <w:p w:rsidR="00765E57" w:rsidRDefault="00765E57" w:rsidP="00A4647A">
            <w:pPr>
              <w:widowControl w:val="0"/>
              <w:spacing w:line="220" w:lineRule="exact"/>
              <w:jc w:val="center"/>
              <w:rPr>
                <w:rFonts w:eastAsiaTheme="minorEastAsia"/>
                <w:color w:val="000000" w:themeColor="text1"/>
                <w:sz w:val="22"/>
                <w:szCs w:val="22"/>
              </w:rPr>
            </w:pPr>
          </w:p>
        </w:tc>
      </w:tr>
      <w:tr w:rsidR="000210E8" w:rsidTr="0095405A">
        <w:trPr>
          <w:trHeight w:val="1360"/>
          <w:jc w:val="cent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Здание (Нежилое, здание,  магазин №4)</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Владимирская область, г. Муром, ул. Стахановская, д.27а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181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33:26:030215:12</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0210E8" w:rsidRDefault="0095405A">
            <w:pPr>
              <w:widowControl w:val="0"/>
              <w:spacing w:line="220" w:lineRule="exact"/>
              <w:jc w:val="center"/>
              <w:rPr>
                <w:rFonts w:eastAsiaTheme="minorEastAsia"/>
                <w:color w:val="000000" w:themeColor="text1"/>
                <w:sz w:val="22"/>
                <w:szCs w:val="22"/>
              </w:rPr>
            </w:pPr>
            <w:r>
              <w:rPr>
                <w:color w:val="000000" w:themeColor="text1"/>
              </w:rPr>
              <w:t>2 712 683 руб. 20 коп.</w:t>
            </w:r>
            <w:r w:rsidR="000210E8">
              <w:rPr>
                <w:color w:val="000000" w:themeColor="text1"/>
              </w:rPr>
              <w:t xml:space="preserve"> (здание 2</w:t>
            </w:r>
            <w:r>
              <w:rPr>
                <w:color w:val="000000" w:themeColor="text1"/>
              </w:rPr>
              <w:t> 0</w:t>
            </w:r>
            <w:r w:rsidR="000210E8">
              <w:rPr>
                <w:color w:val="000000" w:themeColor="text1"/>
              </w:rPr>
              <w:t>8</w:t>
            </w:r>
            <w:r>
              <w:rPr>
                <w:color w:val="000000" w:themeColor="text1"/>
              </w:rPr>
              <w:t>8 766</w:t>
            </w:r>
            <w:r w:rsidR="000210E8">
              <w:rPr>
                <w:color w:val="000000" w:themeColor="text1"/>
              </w:rPr>
              <w:t xml:space="preserve"> руб. </w:t>
            </w:r>
            <w:r>
              <w:rPr>
                <w:color w:val="000000" w:themeColor="text1"/>
              </w:rPr>
              <w:t>4</w:t>
            </w:r>
            <w:r w:rsidR="000210E8">
              <w:rPr>
                <w:color w:val="000000" w:themeColor="text1"/>
              </w:rPr>
              <w:t xml:space="preserve">0 коп., в т.ч. НДС </w:t>
            </w:r>
            <w:r>
              <w:rPr>
                <w:color w:val="000000" w:themeColor="text1"/>
              </w:rPr>
              <w:t>348 127</w:t>
            </w:r>
            <w:r w:rsidR="000210E8">
              <w:rPr>
                <w:color w:val="000000" w:themeColor="text1"/>
              </w:rPr>
              <w:t xml:space="preserve"> руб. 7</w:t>
            </w:r>
            <w:r>
              <w:rPr>
                <w:color w:val="000000" w:themeColor="text1"/>
              </w:rPr>
              <w:t>3</w:t>
            </w:r>
            <w:r w:rsidR="000210E8">
              <w:rPr>
                <w:color w:val="000000" w:themeColor="text1"/>
              </w:rPr>
              <w:t xml:space="preserve"> коп.; земельный участок </w:t>
            </w:r>
            <w:r>
              <w:rPr>
                <w:color w:val="000000" w:themeColor="text1"/>
              </w:rPr>
              <w:t xml:space="preserve">623 916 </w:t>
            </w:r>
            <w:r w:rsidR="000210E8">
              <w:rPr>
                <w:color w:val="000000" w:themeColor="text1"/>
              </w:rPr>
              <w:t xml:space="preserve">руб. </w:t>
            </w:r>
            <w:r>
              <w:rPr>
                <w:color w:val="000000" w:themeColor="text1"/>
              </w:rPr>
              <w:t>8</w:t>
            </w:r>
            <w:r w:rsidR="000210E8">
              <w:rPr>
                <w:color w:val="000000" w:themeColor="text1"/>
              </w:rPr>
              <w:t>0 коп.)</w:t>
            </w:r>
          </w:p>
          <w:p w:rsidR="000210E8" w:rsidRDefault="000210E8">
            <w:pPr>
              <w:widowControl w:val="0"/>
              <w:spacing w:line="220" w:lineRule="exact"/>
              <w:jc w:val="center"/>
              <w:rPr>
                <w:color w:val="000000" w:themeColor="text1"/>
              </w:rPr>
            </w:pPr>
          </w:p>
        </w:tc>
      </w:tr>
      <w:tr w:rsidR="000210E8" w:rsidTr="0095405A">
        <w:trPr>
          <w:trHeight w:val="515"/>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1"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120" w:line="220" w:lineRule="exact"/>
              <w:jc w:val="center"/>
            </w:pPr>
            <w:r>
              <w:t>Земельный участок</w:t>
            </w:r>
          </w:p>
          <w:p w:rsidR="000210E8" w:rsidRDefault="000210E8">
            <w:pPr>
              <w:widowControl w:val="0"/>
              <w:spacing w:before="120" w:line="220" w:lineRule="exact"/>
              <w:jc w:val="cente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1033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33:26:030215:0010</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pPr>
              <w:rPr>
                <w:color w:val="000000" w:themeColor="text1"/>
                <w:sz w:val="22"/>
                <w:szCs w:val="22"/>
              </w:rPr>
            </w:pPr>
          </w:p>
        </w:tc>
      </w:tr>
      <w:tr w:rsidR="000210E8" w:rsidTr="0095405A">
        <w:trPr>
          <w:trHeight w:val="515"/>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95405A">
            <w:pPr>
              <w:widowControl w:val="0"/>
              <w:spacing w:line="220" w:lineRule="exact"/>
              <w:jc w:val="center"/>
            </w:pPr>
            <w:r>
              <w:t>4</w:t>
            </w:r>
          </w:p>
        </w:tc>
        <w:tc>
          <w:tcPr>
            <w:tcW w:w="1821"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120" w:line="220" w:lineRule="exact"/>
              <w:jc w:val="center"/>
              <w:rPr>
                <w:rFonts w:eastAsiaTheme="minorEastAsia"/>
              </w:rPr>
            </w:pPr>
            <w:r>
              <w:t>Здание (Нежилое здание, Нежилое здание склада №1)</w:t>
            </w:r>
          </w:p>
          <w:p w:rsidR="000210E8" w:rsidRDefault="000210E8">
            <w:pPr>
              <w:widowControl w:val="0"/>
              <w:spacing w:before="120" w:line="220" w:lineRule="exact"/>
              <w:jc w:val="cente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Владимирская область, г. Владимир, ул. Вокзальная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238,7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33:22:011109:113</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617AF5" w:rsidP="00617AF5">
            <w:pPr>
              <w:widowControl w:val="0"/>
              <w:spacing w:line="220" w:lineRule="exact"/>
              <w:jc w:val="center"/>
              <w:rPr>
                <w:rFonts w:eastAsiaTheme="minorEastAsia"/>
                <w:color w:val="000000" w:themeColor="text1"/>
                <w:sz w:val="22"/>
                <w:szCs w:val="22"/>
              </w:rPr>
            </w:pPr>
            <w:r>
              <w:rPr>
                <w:color w:val="000000" w:themeColor="text1"/>
              </w:rPr>
              <w:t>1 634 999 руб. 20 коп.</w:t>
            </w:r>
            <w:r w:rsidR="000210E8">
              <w:rPr>
                <w:color w:val="000000" w:themeColor="text1"/>
              </w:rPr>
              <w:t xml:space="preserve"> (в т.ч.НДС </w:t>
            </w:r>
            <w:r>
              <w:rPr>
                <w:color w:val="000000" w:themeColor="text1"/>
              </w:rPr>
              <w:t>272</w:t>
            </w:r>
            <w:r w:rsidR="000210E8">
              <w:rPr>
                <w:color w:val="000000" w:themeColor="text1"/>
              </w:rPr>
              <w:t> </w:t>
            </w:r>
            <w:r>
              <w:rPr>
                <w:color w:val="000000" w:themeColor="text1"/>
              </w:rPr>
              <w:t>499</w:t>
            </w:r>
            <w:r w:rsidR="000210E8">
              <w:rPr>
                <w:color w:val="000000" w:themeColor="text1"/>
              </w:rPr>
              <w:t xml:space="preserve"> руб. 8</w:t>
            </w:r>
            <w:r>
              <w:rPr>
                <w:color w:val="000000" w:themeColor="text1"/>
              </w:rPr>
              <w:t>7</w:t>
            </w:r>
            <w:r w:rsidR="000210E8">
              <w:rPr>
                <w:color w:val="000000" w:themeColor="text1"/>
              </w:rPr>
              <w:t xml:space="preserve"> коп.)</w:t>
            </w: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382578" w:rsidRPr="00382578">
        <w:rPr>
          <w:b/>
          <w:sz w:val="28"/>
          <w:szCs w:val="28"/>
        </w:rPr>
        <w:t>02</w:t>
      </w:r>
      <w:r w:rsidR="009C28FA" w:rsidRPr="00C26B53">
        <w:rPr>
          <w:b/>
          <w:sz w:val="28"/>
          <w:szCs w:val="28"/>
        </w:rPr>
        <w:t xml:space="preserve"> </w:t>
      </w:r>
      <w:r w:rsidR="00382578">
        <w:rPr>
          <w:b/>
          <w:sz w:val="28"/>
          <w:szCs w:val="28"/>
        </w:rPr>
        <w:t>октября</w:t>
      </w:r>
      <w:r w:rsidR="00C77435">
        <w:rPr>
          <w:b/>
          <w:sz w:val="28"/>
          <w:szCs w:val="28"/>
        </w:rPr>
        <w:t xml:space="preserve"> </w:t>
      </w:r>
      <w:r w:rsidR="009C28FA" w:rsidRPr="00C26B53">
        <w:rPr>
          <w:b/>
          <w:sz w:val="28"/>
          <w:szCs w:val="28"/>
        </w:rPr>
        <w:t>2020 года в 9:00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C26B53" w:rsidRPr="003B1EE3" w:rsidRDefault="004F587A" w:rsidP="00C26B53">
      <w:pPr>
        <w:autoSpaceDE w:val="0"/>
        <w:autoSpaceDN w:val="0"/>
        <w:adjustRightInd w:val="0"/>
        <w:spacing w:line="360" w:lineRule="exact"/>
        <w:ind w:firstLine="540"/>
        <w:jc w:val="both"/>
        <w:outlineLvl w:val="1"/>
        <w:rPr>
          <w:b/>
          <w:color w:val="0070C0"/>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C26B53" w:rsidRPr="00C26B53">
        <w:rPr>
          <w:b/>
          <w:color w:val="000000" w:themeColor="text1"/>
          <w:sz w:val="28"/>
          <w:szCs w:val="28"/>
        </w:rPr>
        <w:t xml:space="preserve">Потапова Инна Владимировна, телефон: 8 (831) 248-81-80, адрес электронной почты: </w:t>
      </w:r>
      <w:hyperlink r:id="rId8" w:history="1">
        <w:r w:rsidR="00C26B53" w:rsidRPr="003B1EE3">
          <w:rPr>
            <w:rStyle w:val="a6"/>
            <w:b/>
            <w:color w:val="0070C0"/>
            <w:sz w:val="28"/>
            <w:szCs w:val="28"/>
            <w:lang w:val="en-US"/>
          </w:rPr>
          <w:t>i</w:t>
        </w:r>
        <w:r w:rsidR="00C26B53" w:rsidRPr="003B1EE3">
          <w:rPr>
            <w:rStyle w:val="a6"/>
            <w:b/>
            <w:color w:val="0070C0"/>
            <w:sz w:val="28"/>
            <w:szCs w:val="28"/>
          </w:rPr>
          <w:t>.</w:t>
        </w:r>
        <w:r w:rsidR="00C26B53" w:rsidRPr="003B1EE3">
          <w:rPr>
            <w:rStyle w:val="a6"/>
            <w:b/>
            <w:color w:val="0070C0"/>
            <w:sz w:val="28"/>
            <w:szCs w:val="28"/>
            <w:lang w:val="en-US"/>
          </w:rPr>
          <w:t>potapova</w:t>
        </w:r>
        <w:r w:rsidR="00C26B53" w:rsidRPr="003B1EE3">
          <w:rPr>
            <w:rStyle w:val="a6"/>
            <w:b/>
            <w:color w:val="0070C0"/>
            <w:sz w:val="28"/>
            <w:szCs w:val="28"/>
          </w:rPr>
          <w:t>@</w:t>
        </w:r>
        <w:r w:rsidR="00C26B53" w:rsidRPr="003B1EE3">
          <w:rPr>
            <w:rStyle w:val="a6"/>
            <w:b/>
            <w:color w:val="0070C0"/>
            <w:sz w:val="28"/>
            <w:szCs w:val="28"/>
            <w:lang w:val="en-US"/>
          </w:rPr>
          <w:t>niz</w:t>
        </w:r>
        <w:r w:rsidR="00C26B53" w:rsidRPr="003B1EE3">
          <w:rPr>
            <w:rStyle w:val="a6"/>
            <w:b/>
            <w:color w:val="0070C0"/>
            <w:sz w:val="28"/>
            <w:szCs w:val="28"/>
          </w:rPr>
          <w:t>.rwtk.ru</w:t>
        </w:r>
      </w:hyperlink>
      <w:r w:rsidR="00C26B53"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26B53">
        <w:rPr>
          <w:sz w:val="28"/>
          <w:szCs w:val="28"/>
        </w:rPr>
        <w:t xml:space="preserve">  </w:t>
      </w:r>
      <w:r w:rsidR="000210E8">
        <w:rPr>
          <w:b/>
          <w:sz w:val="28"/>
          <w:szCs w:val="28"/>
        </w:rPr>
        <w:t>3</w:t>
      </w:r>
      <w:r w:rsidR="00382578">
        <w:rPr>
          <w:b/>
          <w:sz w:val="28"/>
          <w:szCs w:val="28"/>
        </w:rPr>
        <w:t>1</w:t>
      </w:r>
      <w:r w:rsidR="00C26B53" w:rsidRPr="00C26B53">
        <w:rPr>
          <w:b/>
          <w:sz w:val="28"/>
          <w:szCs w:val="28"/>
        </w:rPr>
        <w:t xml:space="preserve"> </w:t>
      </w:r>
      <w:r w:rsidR="00382578">
        <w:rPr>
          <w:b/>
          <w:sz w:val="28"/>
          <w:szCs w:val="28"/>
        </w:rPr>
        <w:t>августа</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382578" w:rsidRPr="00382578">
        <w:rPr>
          <w:b/>
          <w:sz w:val="28"/>
          <w:szCs w:val="28"/>
        </w:rPr>
        <w:t>30</w:t>
      </w:r>
      <w:r w:rsidR="00C26B53" w:rsidRPr="00C26B53">
        <w:rPr>
          <w:b/>
          <w:sz w:val="28"/>
          <w:szCs w:val="28"/>
        </w:rPr>
        <w:t xml:space="preserve"> </w:t>
      </w:r>
      <w:r w:rsidR="00382578">
        <w:rPr>
          <w:b/>
          <w:sz w:val="28"/>
          <w:szCs w:val="28"/>
        </w:rPr>
        <w:t>сентября</w:t>
      </w:r>
      <w:r w:rsidR="00C26B53" w:rsidRPr="00C26B53">
        <w:rPr>
          <w:b/>
          <w:sz w:val="28"/>
          <w:szCs w:val="28"/>
        </w:rPr>
        <w:t xml:space="preserve"> 2020 года в 12:00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0210E8">
        <w:rPr>
          <w:b/>
          <w:sz w:val="28"/>
          <w:szCs w:val="28"/>
        </w:rPr>
        <w:t>4</w:t>
      </w:r>
      <w:r w:rsidR="00382578">
        <w:rPr>
          <w:b/>
          <w:sz w:val="28"/>
          <w:szCs w:val="28"/>
        </w:rPr>
        <w:t>4</w:t>
      </w:r>
      <w:r w:rsidR="00C26B53" w:rsidRPr="00C26B53">
        <w:rPr>
          <w:b/>
          <w:sz w:val="28"/>
          <w:szCs w:val="28"/>
        </w:rPr>
        <w:t>/нжтк-20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382578" w:rsidRPr="00382578">
        <w:rPr>
          <w:b/>
          <w:sz w:val="28"/>
          <w:szCs w:val="28"/>
        </w:rPr>
        <w:t>01</w:t>
      </w:r>
      <w:r w:rsidR="00C26B53" w:rsidRPr="00C26B53">
        <w:rPr>
          <w:b/>
          <w:sz w:val="28"/>
          <w:szCs w:val="28"/>
        </w:rPr>
        <w:t xml:space="preserve"> </w:t>
      </w:r>
      <w:r w:rsidR="00382578">
        <w:rPr>
          <w:b/>
          <w:sz w:val="28"/>
          <w:szCs w:val="28"/>
        </w:rPr>
        <w:t>октября</w:t>
      </w:r>
      <w:r w:rsidR="00C26B53" w:rsidRPr="00C26B53">
        <w:rPr>
          <w:b/>
          <w:sz w:val="28"/>
          <w:szCs w:val="28"/>
        </w:rPr>
        <w:t xml:space="preserve"> 2020 года в 14:00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lastRenderedPageBreak/>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E7506F" w:rsidRPr="00E7506F">
        <w:rPr>
          <w:b/>
          <w:color w:val="000000" w:themeColor="text1"/>
          <w:szCs w:val="28"/>
        </w:rPr>
        <w:t xml:space="preserve"> </w:t>
      </w:r>
      <w:r w:rsidR="00E7506F" w:rsidRPr="00E7506F">
        <w:rPr>
          <w:b/>
          <w:color w:val="000000" w:themeColor="text1"/>
          <w:sz w:val="28"/>
          <w:szCs w:val="28"/>
        </w:rPr>
        <w:t>8(831)248-81-80</w:t>
      </w:r>
      <w:r w:rsidR="00E7506F" w:rsidRPr="00E7506F">
        <w:rPr>
          <w:sz w:val="28"/>
          <w:szCs w:val="28"/>
        </w:rPr>
        <w:t xml:space="preserve">(ответственное лицо – </w:t>
      </w:r>
      <w:r w:rsidR="00E7506F" w:rsidRPr="00E7506F">
        <w:rPr>
          <w:b/>
          <w:color w:val="000000" w:themeColor="text1"/>
          <w:sz w:val="28"/>
          <w:szCs w:val="28"/>
        </w:rPr>
        <w:t>Потапова Инна Владимировна</w:t>
      </w:r>
      <w:r w:rsidR="00E7506F" w:rsidRPr="00E7506F">
        <w:rPr>
          <w:sz w:val="28"/>
          <w:szCs w:val="28"/>
          <w:shd w:val="clear" w:color="auto" w:fill="FDFDFC"/>
        </w:rPr>
        <w:t xml:space="preserve">), по </w:t>
      </w:r>
      <w:r w:rsidR="00E7506F" w:rsidRPr="00E7506F">
        <w:rPr>
          <w:rStyle w:val="apple-converted-space"/>
          <w:sz w:val="28"/>
          <w:szCs w:val="28"/>
          <w:shd w:val="clear" w:color="auto" w:fill="FDFDFC"/>
        </w:rPr>
        <w:t xml:space="preserve"> электронной почте: </w:t>
      </w:r>
      <w:hyperlink r:id="rId11" w:history="1">
        <w:r w:rsidR="00E7506F" w:rsidRPr="00E7506F">
          <w:rPr>
            <w:rStyle w:val="a6"/>
            <w:sz w:val="28"/>
            <w:szCs w:val="28"/>
            <w:lang w:val="en-US"/>
          </w:rPr>
          <w:t>i</w:t>
        </w:r>
        <w:r w:rsidR="00E7506F" w:rsidRPr="00E7506F">
          <w:rPr>
            <w:rStyle w:val="a6"/>
            <w:sz w:val="28"/>
            <w:szCs w:val="28"/>
          </w:rPr>
          <w:t>.</w:t>
        </w:r>
        <w:r w:rsidR="00E7506F" w:rsidRPr="00E7506F">
          <w:rPr>
            <w:rStyle w:val="a6"/>
            <w:sz w:val="28"/>
            <w:szCs w:val="28"/>
            <w:lang w:val="en-US"/>
          </w:rPr>
          <w:t>potapova</w:t>
        </w:r>
        <w:r w:rsidR="00E7506F" w:rsidRPr="00E7506F">
          <w:rPr>
            <w:rStyle w:val="a6"/>
            <w:sz w:val="28"/>
            <w:szCs w:val="28"/>
          </w:rPr>
          <w:t>@</w:t>
        </w:r>
        <w:r w:rsidR="00E7506F" w:rsidRPr="00E7506F">
          <w:rPr>
            <w:rStyle w:val="a6"/>
            <w:sz w:val="28"/>
            <w:szCs w:val="28"/>
            <w:lang w:val="en-US"/>
          </w:rPr>
          <w:t>niz</w:t>
        </w:r>
        <w:r w:rsidR="00E7506F"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w:t>
      </w:r>
      <w:r w:rsidRPr="003A2424">
        <w:rPr>
          <w:sz w:val="28"/>
          <w:szCs w:val="28"/>
        </w:rPr>
        <w:lastRenderedPageBreak/>
        <w:t xml:space="preserve">запрос в электронной форме через личный кабинет участника электронных процедур на ЭТЗП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w:t>
      </w:r>
      <w:r w:rsidRPr="003A2424">
        <w:rPr>
          <w:sz w:val="28"/>
          <w:szCs w:val="28"/>
        </w:rPr>
        <w:lastRenderedPageBreak/>
        <w:t>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65E57"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3A2424">
        <w:rPr>
          <w:sz w:val="28"/>
          <w:szCs w:val="28"/>
        </w:rPr>
        <w:lastRenderedPageBreak/>
        <w:t>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w:t>
      </w:r>
      <w:r w:rsidRPr="003A2424">
        <w:rPr>
          <w:sz w:val="28"/>
          <w:szCs w:val="28"/>
        </w:rPr>
        <w:lastRenderedPageBreak/>
        <w:t>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36174" w:rsidRPr="00036174" w:rsidRDefault="004F587A" w:rsidP="00036174">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036174" w:rsidRPr="00036174">
        <w:rPr>
          <w:b/>
          <w:sz w:val="28"/>
          <w:szCs w:val="28"/>
        </w:rPr>
        <w:t xml:space="preserve">603116, </w:t>
      </w:r>
      <w:r w:rsidR="00036174">
        <w:rPr>
          <w:b/>
          <w:sz w:val="28"/>
          <w:szCs w:val="28"/>
        </w:rPr>
        <w:t xml:space="preserve">               </w:t>
      </w:r>
      <w:r w:rsidR="00036174" w:rsidRPr="00036174">
        <w:rPr>
          <w:b/>
          <w:sz w:val="28"/>
          <w:szCs w:val="28"/>
        </w:rPr>
        <w:t>г. Нижний Новгород, ул. Гордеевская, 1/3</w:t>
      </w:r>
      <w:r w:rsidR="00036174" w:rsidRPr="00036174">
        <w:rPr>
          <w:b/>
          <w:color w:val="FF0000"/>
          <w:sz w:val="28"/>
          <w:szCs w:val="28"/>
        </w:rPr>
        <w:t xml:space="preserve"> </w:t>
      </w:r>
      <w:r w:rsidR="00036174">
        <w:rPr>
          <w:b/>
          <w:color w:val="FF0000"/>
          <w:sz w:val="28"/>
          <w:szCs w:val="28"/>
        </w:rPr>
        <w:t xml:space="preserve"> </w:t>
      </w:r>
      <w:r w:rsidR="00036174" w:rsidRPr="00036174">
        <w:rPr>
          <w:b/>
          <w:color w:val="000000" w:themeColor="text1"/>
          <w:sz w:val="28"/>
          <w:szCs w:val="28"/>
        </w:rPr>
        <w:t>14:00 часов «</w:t>
      </w:r>
      <w:r w:rsidR="00251F4C">
        <w:rPr>
          <w:b/>
          <w:color w:val="000000" w:themeColor="text1"/>
          <w:sz w:val="28"/>
          <w:szCs w:val="28"/>
        </w:rPr>
        <w:t>01</w:t>
      </w:r>
      <w:r w:rsidR="00036174" w:rsidRPr="00036174">
        <w:rPr>
          <w:b/>
          <w:color w:val="000000" w:themeColor="text1"/>
          <w:sz w:val="28"/>
          <w:szCs w:val="28"/>
        </w:rPr>
        <w:t>»</w:t>
      </w:r>
      <w:r w:rsidR="00000764" w:rsidRPr="0095405A">
        <w:rPr>
          <w:b/>
          <w:color w:val="000000" w:themeColor="text1"/>
          <w:sz w:val="28"/>
          <w:szCs w:val="28"/>
        </w:rPr>
        <w:t xml:space="preserve"> </w:t>
      </w:r>
      <w:r w:rsidR="00251F4C">
        <w:rPr>
          <w:b/>
          <w:color w:val="000000" w:themeColor="text1"/>
          <w:sz w:val="28"/>
          <w:szCs w:val="28"/>
        </w:rPr>
        <w:t>октября</w:t>
      </w:r>
      <w:r w:rsidR="00036174" w:rsidRPr="00036174">
        <w:rPr>
          <w:b/>
          <w:color w:val="000000" w:themeColor="text1"/>
          <w:sz w:val="28"/>
          <w:szCs w:val="28"/>
        </w:rPr>
        <w:t xml:space="preserve"> 2020 г</w:t>
      </w:r>
      <w:r w:rsidR="00036174">
        <w:rPr>
          <w:b/>
          <w:color w:val="000000" w:themeColor="text1"/>
          <w:sz w:val="28"/>
          <w:szCs w:val="28"/>
        </w:rPr>
        <w:t>ода</w:t>
      </w:r>
      <w:r w:rsidR="00036174"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lastRenderedPageBreak/>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lastRenderedPageBreak/>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3A2424">
        <w:rPr>
          <w:sz w:val="28"/>
          <w:szCs w:val="28"/>
        </w:rPr>
        <w:lastRenderedPageBreak/>
        <w:t>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EF" w:rsidRDefault="00100FEF" w:rsidP="004F587A">
      <w:r>
        <w:separator/>
      </w:r>
    </w:p>
  </w:endnote>
  <w:endnote w:type="continuationSeparator" w:id="0">
    <w:p w:rsidR="00100FEF" w:rsidRDefault="00100FE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82578" w:rsidRDefault="00382578"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82578" w:rsidRDefault="00382578"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EF" w:rsidRDefault="00100FEF" w:rsidP="004F587A">
      <w:r>
        <w:separator/>
      </w:r>
    </w:p>
  </w:footnote>
  <w:footnote w:type="continuationSeparator" w:id="0">
    <w:p w:rsidR="00100FEF" w:rsidRDefault="00100FEF" w:rsidP="004F587A">
      <w:r>
        <w:continuationSeparator/>
      </w:r>
    </w:p>
  </w:footnote>
  <w:footnote w:id="1">
    <w:p w:rsidR="00382578" w:rsidRDefault="0038257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382578" w:rsidRDefault="0038257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82578" w:rsidRDefault="00382578"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382578" w:rsidRDefault="00382578" w:rsidP="004F587A">
      <w:pPr>
        <w:pStyle w:val="afd"/>
      </w:pPr>
      <w:r>
        <w:rPr>
          <w:rStyle w:val="aff"/>
        </w:rPr>
        <w:footnoteRef/>
      </w:r>
      <w:r>
        <w:t xml:space="preserve"> Заполняется только Претендентами – физическими лицами.</w:t>
      </w:r>
    </w:p>
  </w:footnote>
  <w:footnote w:id="5">
    <w:p w:rsidR="00382578" w:rsidRDefault="00382578"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382578" w:rsidRDefault="00382578"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382578" w:rsidRDefault="00382578"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382578" w:rsidRPr="003046D1" w:rsidRDefault="0038257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82578" w:rsidRDefault="0038257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382578" w:rsidRPr="00B120E2" w:rsidRDefault="0038257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82578" w:rsidRDefault="00382578" w:rsidP="00521F68">
      <w:pPr>
        <w:pStyle w:val="afd"/>
      </w:pPr>
    </w:p>
  </w:footnote>
  <w:footnote w:id="11">
    <w:p w:rsidR="00382578" w:rsidRDefault="0038257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82578" w:rsidRDefault="003825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65E57">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82578" w:rsidRDefault="0038257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382578" w:rsidRDefault="0038257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382578" w:rsidRDefault="0038257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pPr>
      <w:pStyle w:val="a4"/>
      <w:jc w:val="center"/>
    </w:pPr>
    <w:r>
      <w:fldChar w:fldCharType="begin"/>
    </w:r>
    <w:r>
      <w:instrText xml:space="preserve"> PAGE   \* MERGEFORMAT </w:instrText>
    </w:r>
    <w:r>
      <w:fldChar w:fldCharType="separate"/>
    </w:r>
    <w:r>
      <w:rPr>
        <w:noProof/>
      </w:rPr>
      <w:t>33</w:t>
    </w:r>
    <w:r>
      <w:rPr>
        <w:noProof/>
      </w:rPr>
      <w:fldChar w:fldCharType="end"/>
    </w:r>
  </w:p>
  <w:p w:rsidR="00382578" w:rsidRDefault="0038257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8" w:rsidRDefault="0038257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82578" w:rsidRDefault="0038257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382578" w:rsidRDefault="00382578">
        <w:pPr>
          <w:pStyle w:val="a4"/>
          <w:jc w:val="center"/>
        </w:pPr>
        <w:r>
          <w:fldChar w:fldCharType="begin"/>
        </w:r>
        <w:r>
          <w:instrText>PAGE   \* MERGEFORMAT</w:instrText>
        </w:r>
        <w:r>
          <w:fldChar w:fldCharType="separate"/>
        </w:r>
        <w:r>
          <w:rPr>
            <w:noProof/>
          </w:rPr>
          <w:t>36</w:t>
        </w:r>
        <w:r>
          <w:fldChar w:fldCharType="end"/>
        </w:r>
      </w:p>
    </w:sdtContent>
  </w:sdt>
  <w:p w:rsidR="00382578" w:rsidRDefault="003825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6174"/>
    <w:rsid w:val="00047F7B"/>
    <w:rsid w:val="000617E2"/>
    <w:rsid w:val="00077313"/>
    <w:rsid w:val="0008509E"/>
    <w:rsid w:val="000C6678"/>
    <w:rsid w:val="00100FEF"/>
    <w:rsid w:val="001546CD"/>
    <w:rsid w:val="0024680B"/>
    <w:rsid w:val="00251F4C"/>
    <w:rsid w:val="002A6E92"/>
    <w:rsid w:val="00380FFC"/>
    <w:rsid w:val="00382578"/>
    <w:rsid w:val="003A2424"/>
    <w:rsid w:val="003B1EE3"/>
    <w:rsid w:val="003D4F40"/>
    <w:rsid w:val="004267F9"/>
    <w:rsid w:val="004E7C09"/>
    <w:rsid w:val="004F16A2"/>
    <w:rsid w:val="004F587A"/>
    <w:rsid w:val="00521F68"/>
    <w:rsid w:val="005318E9"/>
    <w:rsid w:val="005457E9"/>
    <w:rsid w:val="00617AF5"/>
    <w:rsid w:val="00641D7E"/>
    <w:rsid w:val="006E37AA"/>
    <w:rsid w:val="00765E57"/>
    <w:rsid w:val="0076776F"/>
    <w:rsid w:val="00775139"/>
    <w:rsid w:val="007841FF"/>
    <w:rsid w:val="007B545F"/>
    <w:rsid w:val="00816099"/>
    <w:rsid w:val="008375B0"/>
    <w:rsid w:val="008B2B3A"/>
    <w:rsid w:val="008E21F3"/>
    <w:rsid w:val="00942F15"/>
    <w:rsid w:val="0095405A"/>
    <w:rsid w:val="009619D1"/>
    <w:rsid w:val="009747E2"/>
    <w:rsid w:val="0098598C"/>
    <w:rsid w:val="00996DA4"/>
    <w:rsid w:val="009C28FA"/>
    <w:rsid w:val="009E6E85"/>
    <w:rsid w:val="00A4647A"/>
    <w:rsid w:val="00AF5E4B"/>
    <w:rsid w:val="00B2374A"/>
    <w:rsid w:val="00B572FF"/>
    <w:rsid w:val="00B70C0B"/>
    <w:rsid w:val="00B7600B"/>
    <w:rsid w:val="00B9412A"/>
    <w:rsid w:val="00C22364"/>
    <w:rsid w:val="00C26B53"/>
    <w:rsid w:val="00C73B2C"/>
    <w:rsid w:val="00C77435"/>
    <w:rsid w:val="00C83A4D"/>
    <w:rsid w:val="00C85A54"/>
    <w:rsid w:val="00CB7524"/>
    <w:rsid w:val="00CC2855"/>
    <w:rsid w:val="00D00A6A"/>
    <w:rsid w:val="00D919F8"/>
    <w:rsid w:val="00DB7B7C"/>
    <w:rsid w:val="00DC3E96"/>
    <w:rsid w:val="00DE02F6"/>
    <w:rsid w:val="00E71FF3"/>
    <w:rsid w:val="00E7506F"/>
    <w:rsid w:val="00EC3167"/>
    <w:rsid w:val="00F06B1E"/>
    <w:rsid w:val="00F54117"/>
    <w:rsid w:val="00F56854"/>
    <w:rsid w:val="00FB798C"/>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F95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tapova@niz.rwtk.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35</Pages>
  <Words>10030</Words>
  <Characters>57171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36</cp:revision>
  <cp:lastPrinted>2020-07-03T11:46:00Z</cp:lastPrinted>
  <dcterms:created xsi:type="dcterms:W3CDTF">2020-02-28T13:13:00Z</dcterms:created>
  <dcterms:modified xsi:type="dcterms:W3CDTF">2020-08-25T08:14:00Z</dcterms:modified>
</cp:coreProperties>
</file>